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B677" w14:textId="77777777" w:rsidR="00195406" w:rsidRDefault="00195406" w:rsidP="00FE0B8A">
      <w:pPr>
        <w:jc w:val="center"/>
      </w:pPr>
      <w:bookmarkStart w:id="0" w:name="_GoBack"/>
      <w:bookmarkEnd w:id="0"/>
      <w:r>
        <w:rPr>
          <w:noProof/>
        </w:rPr>
        <w:drawing>
          <wp:inline distT="0" distB="0" distL="0" distR="0" wp14:anchorId="5F1C1500" wp14:editId="535E9AE8">
            <wp:extent cx="5445125" cy="76654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amePlateCente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2448" cy="797136"/>
                    </a:xfrm>
                    <a:prstGeom prst="rect">
                      <a:avLst/>
                    </a:prstGeom>
                  </pic:spPr>
                </pic:pic>
              </a:graphicData>
            </a:graphic>
          </wp:inline>
        </w:drawing>
      </w:r>
    </w:p>
    <w:p w14:paraId="34E364C1" w14:textId="77777777" w:rsidR="009F4063" w:rsidRDefault="009F4063" w:rsidP="009F4063">
      <w:pPr>
        <w:pStyle w:val="Default"/>
        <w:rPr>
          <w:rFonts w:ascii="Trebuchet MS" w:hAnsi="Trebuchet MS"/>
          <w:b/>
          <w:bCs/>
          <w:sz w:val="22"/>
          <w:szCs w:val="22"/>
        </w:rPr>
      </w:pPr>
    </w:p>
    <w:p w14:paraId="51088CBC" w14:textId="42B7AFBE" w:rsidR="009F4063" w:rsidRPr="00A44122" w:rsidRDefault="009F4063" w:rsidP="009F4063">
      <w:pPr>
        <w:pStyle w:val="Default"/>
        <w:jc w:val="center"/>
        <w:rPr>
          <w:rFonts w:ascii="Trebuchet MS" w:hAnsi="Trebuchet MS"/>
          <w:b/>
          <w:bCs/>
          <w:sz w:val="22"/>
          <w:szCs w:val="22"/>
        </w:rPr>
      </w:pPr>
      <w:r w:rsidRPr="00A44122">
        <w:rPr>
          <w:rFonts w:ascii="Trebuchet MS" w:hAnsi="Trebuchet MS"/>
          <w:b/>
          <w:bCs/>
          <w:sz w:val="22"/>
          <w:szCs w:val="22"/>
        </w:rPr>
        <w:t>Special Report to Council - October 7, 2015</w:t>
      </w:r>
    </w:p>
    <w:p w14:paraId="7498973E" w14:textId="77777777" w:rsidR="009F4063" w:rsidRPr="00A44122" w:rsidRDefault="009F4063" w:rsidP="00195406">
      <w:pPr>
        <w:pStyle w:val="Default"/>
        <w:jc w:val="center"/>
        <w:rPr>
          <w:rFonts w:ascii="Trebuchet MS" w:hAnsi="Trebuchet MS"/>
          <w:b/>
          <w:bCs/>
          <w:sz w:val="22"/>
          <w:szCs w:val="22"/>
        </w:rPr>
      </w:pPr>
    </w:p>
    <w:p w14:paraId="48D9A5DA" w14:textId="380D8729" w:rsidR="009F4063" w:rsidRPr="00A44122" w:rsidRDefault="009F4063" w:rsidP="009F4063">
      <w:pPr>
        <w:pStyle w:val="Default"/>
        <w:ind w:left="1080" w:hanging="1080"/>
        <w:rPr>
          <w:rFonts w:ascii="Trebuchet MS" w:hAnsi="Trebuchet MS"/>
          <w:b/>
          <w:bCs/>
          <w:sz w:val="22"/>
          <w:szCs w:val="22"/>
        </w:rPr>
      </w:pPr>
      <w:r w:rsidRPr="00A44122">
        <w:rPr>
          <w:rFonts w:ascii="Trebuchet MS" w:hAnsi="Trebuchet MS"/>
          <w:b/>
          <w:bCs/>
          <w:sz w:val="22"/>
          <w:szCs w:val="22"/>
        </w:rPr>
        <w:t xml:space="preserve">15SP01 – Assuring </w:t>
      </w:r>
      <w:r w:rsidR="00D260F4" w:rsidRPr="00A44122">
        <w:rPr>
          <w:rFonts w:ascii="Trebuchet MS" w:hAnsi="Trebuchet MS"/>
          <w:b/>
          <w:bCs/>
          <w:sz w:val="22"/>
          <w:szCs w:val="22"/>
        </w:rPr>
        <w:t xml:space="preserve">P&amp;S </w:t>
      </w:r>
      <w:r w:rsidRPr="00A44122">
        <w:rPr>
          <w:rFonts w:ascii="Trebuchet MS" w:hAnsi="Trebuchet MS"/>
          <w:b/>
          <w:bCs/>
          <w:sz w:val="22"/>
          <w:szCs w:val="22"/>
        </w:rPr>
        <w:t>Employees Who are also Enrolled Students are Receiving Services Provided through Student Fees</w:t>
      </w:r>
    </w:p>
    <w:p w14:paraId="2B37839C" w14:textId="77777777" w:rsidR="009840C3" w:rsidRPr="00A44122" w:rsidRDefault="009840C3" w:rsidP="009840C3">
      <w:pPr>
        <w:pStyle w:val="Default"/>
        <w:ind w:left="1620" w:hanging="1620"/>
        <w:rPr>
          <w:rFonts w:ascii="Trebuchet MS" w:hAnsi="Trebuchet MS"/>
          <w:b/>
          <w:bCs/>
          <w:sz w:val="22"/>
          <w:szCs w:val="22"/>
        </w:rPr>
      </w:pPr>
    </w:p>
    <w:p w14:paraId="354A041A" w14:textId="6F5F045E" w:rsidR="009840C3" w:rsidRPr="00A44122" w:rsidRDefault="009840C3" w:rsidP="009840C3">
      <w:pPr>
        <w:pStyle w:val="Default"/>
        <w:ind w:left="1620" w:hanging="1620"/>
        <w:rPr>
          <w:rFonts w:ascii="Trebuchet MS" w:hAnsi="Trebuchet MS"/>
          <w:b/>
          <w:bCs/>
          <w:sz w:val="22"/>
          <w:szCs w:val="22"/>
        </w:rPr>
      </w:pPr>
      <w:r w:rsidRPr="00A44122">
        <w:rPr>
          <w:rFonts w:ascii="Trebuchet MS" w:hAnsi="Trebuchet MS"/>
          <w:b/>
          <w:bCs/>
          <w:sz w:val="22"/>
          <w:szCs w:val="22"/>
        </w:rPr>
        <w:t>Report From: Tera Lawson, Professional and Scientific Council President, on behalf of the Professional and Scientific Council Executive Committee.</w:t>
      </w:r>
    </w:p>
    <w:p w14:paraId="12CF669D" w14:textId="77777777" w:rsidR="009F4063" w:rsidRPr="00A44122" w:rsidRDefault="009F4063" w:rsidP="009F4063">
      <w:pPr>
        <w:pStyle w:val="Default"/>
        <w:ind w:left="1080" w:hanging="1080"/>
        <w:rPr>
          <w:rFonts w:ascii="Trebuchet MS" w:hAnsi="Trebuchet MS"/>
          <w:bCs/>
          <w:sz w:val="22"/>
          <w:szCs w:val="22"/>
        </w:rPr>
      </w:pPr>
    </w:p>
    <w:p w14:paraId="4194FD0B" w14:textId="07610571" w:rsidR="009F2C1E" w:rsidRPr="00A44122" w:rsidRDefault="002E745C" w:rsidP="009F4063">
      <w:pPr>
        <w:pStyle w:val="Default"/>
        <w:ind w:left="1080" w:hanging="1080"/>
        <w:rPr>
          <w:rFonts w:ascii="Trebuchet MS" w:hAnsi="Trebuchet MS"/>
          <w:bCs/>
          <w:sz w:val="22"/>
          <w:szCs w:val="22"/>
        </w:rPr>
      </w:pPr>
      <w:r w:rsidRPr="00A44122">
        <w:rPr>
          <w:rFonts w:ascii="Trebuchet MS" w:hAnsi="Trebuchet MS"/>
          <w:b/>
          <w:bCs/>
          <w:sz w:val="22"/>
          <w:szCs w:val="22"/>
        </w:rPr>
        <w:t>Background</w:t>
      </w:r>
      <w:r w:rsidR="009840C3" w:rsidRPr="00A44122">
        <w:rPr>
          <w:rFonts w:ascii="Trebuchet MS" w:hAnsi="Trebuchet MS"/>
          <w:bCs/>
          <w:sz w:val="22"/>
          <w:szCs w:val="22"/>
        </w:rPr>
        <w:t>:</w:t>
      </w:r>
    </w:p>
    <w:p w14:paraId="2C6BC617" w14:textId="20639750" w:rsidR="00D260F4" w:rsidRPr="00A44122" w:rsidRDefault="00D260F4" w:rsidP="00C040FE">
      <w:pPr>
        <w:pStyle w:val="Default"/>
        <w:ind w:left="720"/>
        <w:rPr>
          <w:rFonts w:ascii="Trebuchet MS" w:hAnsi="Trebuchet MS"/>
          <w:bCs/>
          <w:sz w:val="22"/>
          <w:szCs w:val="22"/>
        </w:rPr>
      </w:pPr>
      <w:r w:rsidRPr="00A44122">
        <w:rPr>
          <w:rFonts w:ascii="Trebuchet MS" w:hAnsi="Trebuchet MS"/>
          <w:bCs/>
          <w:sz w:val="22"/>
          <w:szCs w:val="22"/>
        </w:rPr>
        <w:t>It was brought to the attention of the Professional and Scientific Council Executive Committee that P&amp;S Employees</w:t>
      </w:r>
      <w:r w:rsidR="0045501C" w:rsidRPr="00A44122">
        <w:rPr>
          <w:rFonts w:ascii="Trebuchet MS" w:hAnsi="Trebuchet MS"/>
          <w:bCs/>
          <w:sz w:val="22"/>
          <w:szCs w:val="22"/>
        </w:rPr>
        <w:t xml:space="preserve"> who are also enrolled students, and are paying student fees, </w:t>
      </w:r>
      <w:r w:rsidRPr="00A44122">
        <w:rPr>
          <w:rFonts w:ascii="Trebuchet MS" w:hAnsi="Trebuchet MS"/>
          <w:bCs/>
          <w:sz w:val="22"/>
          <w:szCs w:val="22"/>
        </w:rPr>
        <w:t>are being denied services that are provided through student fees because their current ISU Cards identify them as staff members and not as students.</w:t>
      </w:r>
      <w:r w:rsidR="00B5530C" w:rsidRPr="00A44122">
        <w:rPr>
          <w:rFonts w:ascii="Trebuchet MS" w:hAnsi="Trebuchet MS"/>
          <w:bCs/>
          <w:sz w:val="22"/>
          <w:szCs w:val="22"/>
        </w:rPr>
        <w:t xml:space="preserve"> </w:t>
      </w:r>
      <w:r w:rsidRPr="00A44122">
        <w:rPr>
          <w:rFonts w:ascii="Trebuchet MS" w:hAnsi="Trebuchet MS"/>
          <w:bCs/>
          <w:sz w:val="22"/>
          <w:szCs w:val="22"/>
        </w:rPr>
        <w:t xml:space="preserve"> </w:t>
      </w:r>
    </w:p>
    <w:p w14:paraId="27B0A53E" w14:textId="77777777" w:rsidR="0045501C" w:rsidRPr="00A44122" w:rsidRDefault="0045501C" w:rsidP="00C040FE">
      <w:pPr>
        <w:pStyle w:val="Default"/>
        <w:ind w:left="720"/>
        <w:rPr>
          <w:rFonts w:ascii="Trebuchet MS" w:hAnsi="Trebuchet MS"/>
          <w:bCs/>
          <w:sz w:val="22"/>
          <w:szCs w:val="22"/>
        </w:rPr>
      </w:pPr>
    </w:p>
    <w:p w14:paraId="6DF4756D" w14:textId="4E5D168B" w:rsidR="00C119C4" w:rsidRPr="00A44122" w:rsidRDefault="0045501C" w:rsidP="00C040FE">
      <w:pPr>
        <w:pStyle w:val="Default"/>
        <w:ind w:left="720"/>
        <w:rPr>
          <w:rFonts w:ascii="Trebuchet MS" w:hAnsi="Trebuchet MS"/>
          <w:bCs/>
          <w:sz w:val="22"/>
          <w:szCs w:val="22"/>
        </w:rPr>
      </w:pPr>
      <w:r w:rsidRPr="00A44122">
        <w:rPr>
          <w:rFonts w:ascii="Trebuchet MS" w:hAnsi="Trebuchet MS"/>
          <w:bCs/>
          <w:sz w:val="22"/>
          <w:szCs w:val="22"/>
        </w:rPr>
        <w:t>On March 12, 2015</w:t>
      </w:r>
      <w:r w:rsidR="00D260F4" w:rsidRPr="00A44122">
        <w:rPr>
          <w:rFonts w:ascii="Trebuchet MS" w:hAnsi="Trebuchet MS"/>
          <w:bCs/>
          <w:sz w:val="22"/>
          <w:szCs w:val="22"/>
        </w:rPr>
        <w:t xml:space="preserve"> </w:t>
      </w:r>
      <w:r w:rsidR="006E6DAF">
        <w:rPr>
          <w:rFonts w:ascii="Trebuchet MS" w:hAnsi="Trebuchet MS"/>
          <w:bCs/>
          <w:sz w:val="22"/>
          <w:szCs w:val="22"/>
        </w:rPr>
        <w:t xml:space="preserve">the </w:t>
      </w:r>
      <w:r w:rsidR="00D260F4" w:rsidRPr="00A44122">
        <w:rPr>
          <w:rFonts w:ascii="Trebuchet MS" w:hAnsi="Trebuchet MS"/>
          <w:bCs/>
          <w:sz w:val="22"/>
          <w:szCs w:val="22"/>
        </w:rPr>
        <w:t xml:space="preserve">Professional and Scientific Council Executive Committee met with Pam Cain, Laura </w:t>
      </w:r>
      <w:proofErr w:type="spellStart"/>
      <w:r w:rsidR="00D260F4" w:rsidRPr="00A44122">
        <w:rPr>
          <w:rFonts w:ascii="Trebuchet MS" w:hAnsi="Trebuchet MS"/>
          <w:bCs/>
          <w:sz w:val="22"/>
          <w:szCs w:val="22"/>
        </w:rPr>
        <w:t>Doering</w:t>
      </w:r>
      <w:proofErr w:type="spellEnd"/>
      <w:r w:rsidR="00D260F4" w:rsidRPr="00A44122">
        <w:rPr>
          <w:rFonts w:ascii="Trebuchet MS" w:hAnsi="Trebuchet MS"/>
          <w:bCs/>
          <w:sz w:val="22"/>
          <w:szCs w:val="22"/>
        </w:rPr>
        <w:t>, and Martino Harmon to discuss this issue as well as possible options for resolutio</w:t>
      </w:r>
      <w:r w:rsidR="00C040FE" w:rsidRPr="00A44122">
        <w:rPr>
          <w:rFonts w:ascii="Trebuchet MS" w:hAnsi="Trebuchet MS"/>
          <w:bCs/>
          <w:sz w:val="22"/>
          <w:szCs w:val="22"/>
        </w:rPr>
        <w:t>n of the issue.</w:t>
      </w:r>
    </w:p>
    <w:p w14:paraId="657559AD" w14:textId="77777777" w:rsidR="00C119C4" w:rsidRPr="00A44122" w:rsidRDefault="00C119C4" w:rsidP="00C040FE">
      <w:pPr>
        <w:pStyle w:val="Default"/>
        <w:ind w:left="720"/>
        <w:rPr>
          <w:rFonts w:ascii="Trebuchet MS" w:hAnsi="Trebuchet MS"/>
          <w:bCs/>
          <w:sz w:val="22"/>
          <w:szCs w:val="22"/>
        </w:rPr>
      </w:pPr>
    </w:p>
    <w:p w14:paraId="6577AAAB" w14:textId="5649BA1A" w:rsidR="009031D8" w:rsidRPr="00A44122" w:rsidRDefault="009031D8" w:rsidP="00C040FE">
      <w:pPr>
        <w:pStyle w:val="Default"/>
        <w:ind w:left="720"/>
        <w:rPr>
          <w:rFonts w:ascii="Trebuchet MS" w:hAnsi="Trebuchet MS"/>
          <w:bCs/>
          <w:sz w:val="22"/>
          <w:szCs w:val="22"/>
        </w:rPr>
      </w:pPr>
      <w:r w:rsidRPr="00A44122">
        <w:rPr>
          <w:rFonts w:ascii="Trebuchet MS" w:hAnsi="Trebuchet MS"/>
          <w:bCs/>
          <w:sz w:val="22"/>
          <w:szCs w:val="22"/>
        </w:rPr>
        <w:t xml:space="preserve">The following information </w:t>
      </w:r>
      <w:r w:rsidR="00C119C4" w:rsidRPr="00A44122">
        <w:rPr>
          <w:rFonts w:ascii="Trebuchet MS" w:hAnsi="Trebuchet MS"/>
          <w:bCs/>
          <w:sz w:val="22"/>
          <w:szCs w:val="22"/>
        </w:rPr>
        <w:t xml:space="preserve">regarding fees </w:t>
      </w:r>
      <w:r w:rsidRPr="00A44122">
        <w:rPr>
          <w:rFonts w:ascii="Trebuchet MS" w:hAnsi="Trebuchet MS"/>
          <w:bCs/>
          <w:sz w:val="22"/>
          <w:szCs w:val="22"/>
        </w:rPr>
        <w:t>was presented</w:t>
      </w:r>
      <w:r w:rsidR="00C119C4" w:rsidRPr="00A44122">
        <w:rPr>
          <w:rFonts w:ascii="Trebuchet MS" w:hAnsi="Trebuchet MS"/>
          <w:bCs/>
          <w:sz w:val="22"/>
          <w:szCs w:val="22"/>
        </w:rPr>
        <w:t xml:space="preserve"> and discussed</w:t>
      </w:r>
      <w:r w:rsidRPr="00A44122">
        <w:rPr>
          <w:rFonts w:ascii="Trebuchet MS" w:hAnsi="Trebuchet MS"/>
          <w:bCs/>
          <w:sz w:val="22"/>
          <w:szCs w:val="22"/>
        </w:rPr>
        <w:t>:</w:t>
      </w:r>
    </w:p>
    <w:p w14:paraId="1A5353F3" w14:textId="77777777" w:rsidR="009031D8" w:rsidRPr="00A44122" w:rsidRDefault="0045501C" w:rsidP="00C040FE">
      <w:pPr>
        <w:pStyle w:val="Default"/>
        <w:numPr>
          <w:ilvl w:val="0"/>
          <w:numId w:val="7"/>
        </w:numPr>
        <w:ind w:left="1260" w:hanging="270"/>
        <w:rPr>
          <w:rFonts w:ascii="Trebuchet MS" w:hAnsi="Trebuchet MS"/>
          <w:bCs/>
          <w:sz w:val="22"/>
          <w:szCs w:val="22"/>
        </w:rPr>
      </w:pPr>
      <w:r w:rsidRPr="00A44122">
        <w:rPr>
          <w:rFonts w:ascii="Trebuchet MS" w:hAnsi="Trebuchet MS"/>
          <w:bCs/>
          <w:sz w:val="22"/>
          <w:szCs w:val="22"/>
        </w:rPr>
        <w:t xml:space="preserve">Mandatory Student Fees </w:t>
      </w:r>
      <w:r w:rsidR="002205C5" w:rsidRPr="00A44122">
        <w:rPr>
          <w:rFonts w:ascii="Trebuchet MS" w:hAnsi="Trebuchet MS"/>
          <w:bCs/>
          <w:sz w:val="22"/>
          <w:szCs w:val="22"/>
        </w:rPr>
        <w:t xml:space="preserve">that are assessed by Iowa State University </w:t>
      </w:r>
      <w:r w:rsidRPr="00A44122">
        <w:rPr>
          <w:rFonts w:ascii="Trebuchet MS" w:hAnsi="Trebuchet MS"/>
          <w:bCs/>
          <w:sz w:val="22"/>
          <w:szCs w:val="22"/>
        </w:rPr>
        <w:t xml:space="preserve">are approved by the </w:t>
      </w:r>
      <w:r w:rsidR="00A72CD3" w:rsidRPr="00A44122">
        <w:rPr>
          <w:rFonts w:ascii="Trebuchet MS" w:hAnsi="Trebuchet MS"/>
          <w:bCs/>
          <w:sz w:val="22"/>
          <w:szCs w:val="22"/>
        </w:rPr>
        <w:t>Board of Regents, State of Iowa</w:t>
      </w:r>
      <w:r w:rsidR="002205C5" w:rsidRPr="00A44122">
        <w:rPr>
          <w:rFonts w:ascii="Trebuchet MS" w:hAnsi="Trebuchet MS"/>
          <w:bCs/>
          <w:sz w:val="22"/>
          <w:szCs w:val="22"/>
        </w:rPr>
        <w:t xml:space="preserve"> as are the </w:t>
      </w:r>
      <w:r w:rsidR="006F2502" w:rsidRPr="00A44122">
        <w:rPr>
          <w:rFonts w:ascii="Trebuchet MS" w:hAnsi="Trebuchet MS"/>
          <w:bCs/>
          <w:sz w:val="22"/>
          <w:szCs w:val="22"/>
        </w:rPr>
        <w:t>allocations of those fees</w:t>
      </w:r>
      <w:r w:rsidR="002205C5" w:rsidRPr="00A44122">
        <w:rPr>
          <w:rFonts w:ascii="Trebuchet MS" w:hAnsi="Trebuchet MS"/>
          <w:bCs/>
          <w:sz w:val="22"/>
          <w:szCs w:val="22"/>
        </w:rPr>
        <w:t xml:space="preserve">.  </w:t>
      </w:r>
    </w:p>
    <w:p w14:paraId="6438E3D1" w14:textId="77777777" w:rsidR="009031D8" w:rsidRPr="00A44122" w:rsidRDefault="002205C5" w:rsidP="00C040FE">
      <w:pPr>
        <w:pStyle w:val="Default"/>
        <w:numPr>
          <w:ilvl w:val="0"/>
          <w:numId w:val="7"/>
        </w:numPr>
        <w:ind w:left="1260" w:hanging="270"/>
        <w:rPr>
          <w:rFonts w:ascii="Trebuchet MS" w:hAnsi="Trebuchet MS"/>
          <w:bCs/>
          <w:sz w:val="22"/>
          <w:szCs w:val="22"/>
        </w:rPr>
      </w:pPr>
      <w:r w:rsidRPr="00A44122">
        <w:rPr>
          <w:rFonts w:ascii="Trebuchet MS" w:hAnsi="Trebuchet MS"/>
          <w:bCs/>
          <w:sz w:val="22"/>
          <w:szCs w:val="22"/>
        </w:rPr>
        <w:t>The approved Mandatory Student Fees for Iowa State University include a technology fee, a health fee, a health facility fee, a student activities fee, a student services fee, a rec</w:t>
      </w:r>
      <w:r w:rsidR="009269FA" w:rsidRPr="00A44122">
        <w:rPr>
          <w:rFonts w:ascii="Trebuchet MS" w:hAnsi="Trebuchet MS"/>
          <w:bCs/>
          <w:sz w:val="22"/>
          <w:szCs w:val="22"/>
        </w:rPr>
        <w:t xml:space="preserve">reation fee, and a building fee.  </w:t>
      </w:r>
    </w:p>
    <w:p w14:paraId="36BCEAA2" w14:textId="77777777" w:rsidR="00FA2F0D" w:rsidRPr="00A44122" w:rsidRDefault="009269FA" w:rsidP="00C040FE">
      <w:pPr>
        <w:pStyle w:val="Default"/>
        <w:numPr>
          <w:ilvl w:val="0"/>
          <w:numId w:val="7"/>
        </w:numPr>
        <w:ind w:left="1260" w:hanging="270"/>
        <w:rPr>
          <w:rFonts w:ascii="Trebuchet MS" w:hAnsi="Trebuchet MS"/>
          <w:bCs/>
          <w:sz w:val="22"/>
          <w:szCs w:val="22"/>
        </w:rPr>
      </w:pPr>
      <w:r w:rsidRPr="00A44122">
        <w:rPr>
          <w:rFonts w:ascii="Trebuchet MS" w:hAnsi="Trebuchet MS"/>
          <w:bCs/>
          <w:sz w:val="22"/>
          <w:szCs w:val="22"/>
        </w:rPr>
        <w:t xml:space="preserve">When billing </w:t>
      </w:r>
      <w:r w:rsidR="009031D8" w:rsidRPr="00A44122">
        <w:rPr>
          <w:rFonts w:ascii="Trebuchet MS" w:hAnsi="Trebuchet MS"/>
          <w:bCs/>
          <w:sz w:val="22"/>
          <w:szCs w:val="22"/>
        </w:rPr>
        <w:t xml:space="preserve">enrolled </w:t>
      </w:r>
      <w:r w:rsidRPr="00A44122">
        <w:rPr>
          <w:rFonts w:ascii="Trebuchet MS" w:hAnsi="Trebuchet MS"/>
          <w:bCs/>
          <w:sz w:val="22"/>
          <w:szCs w:val="22"/>
        </w:rPr>
        <w:t>students</w:t>
      </w:r>
      <w:r w:rsidR="009031D8" w:rsidRPr="00A44122">
        <w:rPr>
          <w:rFonts w:ascii="Trebuchet MS" w:hAnsi="Trebuchet MS"/>
          <w:bCs/>
          <w:sz w:val="22"/>
          <w:szCs w:val="22"/>
        </w:rPr>
        <w:t xml:space="preserve">, </w:t>
      </w:r>
      <w:r w:rsidRPr="00A44122">
        <w:rPr>
          <w:rFonts w:ascii="Trebuchet MS" w:hAnsi="Trebuchet MS"/>
          <w:bCs/>
          <w:sz w:val="22"/>
          <w:szCs w:val="22"/>
        </w:rPr>
        <w:t>Iowa State University lists the technology fee, the health fee, and the health facility fee separately and combines the other four fees in to one line item.</w:t>
      </w:r>
      <w:r w:rsidR="009031D8" w:rsidRPr="00A44122">
        <w:rPr>
          <w:rFonts w:ascii="Trebuchet MS" w:hAnsi="Trebuchet MS"/>
          <w:bCs/>
          <w:sz w:val="22"/>
          <w:szCs w:val="22"/>
        </w:rPr>
        <w:t xml:space="preserve"> </w:t>
      </w:r>
    </w:p>
    <w:p w14:paraId="67124257" w14:textId="05409251" w:rsidR="00C119C4" w:rsidRPr="00A44122" w:rsidRDefault="00C119C4" w:rsidP="00C040FE">
      <w:pPr>
        <w:pStyle w:val="Default"/>
        <w:numPr>
          <w:ilvl w:val="0"/>
          <w:numId w:val="7"/>
        </w:numPr>
        <w:ind w:left="1260" w:hanging="270"/>
        <w:rPr>
          <w:rFonts w:ascii="Trebuchet MS" w:hAnsi="Trebuchet MS"/>
          <w:bCs/>
          <w:sz w:val="22"/>
          <w:szCs w:val="22"/>
        </w:rPr>
      </w:pPr>
      <w:r w:rsidRPr="00A44122">
        <w:rPr>
          <w:rFonts w:ascii="Trebuchet MS" w:hAnsi="Trebuchet MS"/>
          <w:bCs/>
          <w:sz w:val="22"/>
          <w:szCs w:val="22"/>
        </w:rPr>
        <w:t xml:space="preserve">The activity, services, building, &amp; recreation fee is allocated to student government, reserve for legislative relations, </w:t>
      </w:r>
      <w:proofErr w:type="spellStart"/>
      <w:r w:rsidRPr="00A44122">
        <w:rPr>
          <w:rFonts w:ascii="Trebuchet MS" w:hAnsi="Trebuchet MS"/>
          <w:bCs/>
          <w:sz w:val="22"/>
          <w:szCs w:val="22"/>
        </w:rPr>
        <w:t>CyRide</w:t>
      </w:r>
      <w:proofErr w:type="spellEnd"/>
      <w:r w:rsidRPr="00A44122">
        <w:rPr>
          <w:rFonts w:ascii="Trebuchet MS" w:hAnsi="Trebuchet MS"/>
          <w:bCs/>
          <w:sz w:val="22"/>
          <w:szCs w:val="22"/>
        </w:rPr>
        <w:t>, intercollegiate athletics, the Memorial Union and the Multicultural Center, and to Recreation Services. All of the proportions of the allocations can be found on the Board of Regents, State of Iowa website.</w:t>
      </w:r>
    </w:p>
    <w:p w14:paraId="048DB51C" w14:textId="2394AD5A" w:rsidR="00FA2F0D" w:rsidRPr="00A44122" w:rsidRDefault="00FA2F0D" w:rsidP="00C040FE">
      <w:pPr>
        <w:pStyle w:val="Default"/>
        <w:numPr>
          <w:ilvl w:val="0"/>
          <w:numId w:val="7"/>
        </w:numPr>
        <w:ind w:left="1260" w:hanging="270"/>
        <w:rPr>
          <w:rFonts w:ascii="Trebuchet MS" w:hAnsi="Trebuchet MS"/>
          <w:bCs/>
          <w:sz w:val="22"/>
          <w:szCs w:val="22"/>
        </w:rPr>
      </w:pPr>
      <w:r w:rsidRPr="00A44122">
        <w:rPr>
          <w:rFonts w:ascii="Trebuchet MS" w:hAnsi="Trebuchet MS"/>
          <w:bCs/>
          <w:sz w:val="22"/>
          <w:szCs w:val="22"/>
        </w:rPr>
        <w:t xml:space="preserve">The health fee and the health facility fee are a standard assessed rate, while the technology fee and the activity, services, building &amp; recreation fee are assessed based on the number of credits a student </w:t>
      </w:r>
      <w:r w:rsidR="006E6DAF">
        <w:rPr>
          <w:rFonts w:ascii="Trebuchet MS" w:hAnsi="Trebuchet MS"/>
          <w:bCs/>
          <w:sz w:val="22"/>
          <w:szCs w:val="22"/>
        </w:rPr>
        <w:t>is enrolled</w:t>
      </w:r>
      <w:r w:rsidRPr="00A44122">
        <w:rPr>
          <w:rFonts w:ascii="Trebuchet MS" w:hAnsi="Trebuchet MS"/>
          <w:bCs/>
          <w:sz w:val="22"/>
          <w:szCs w:val="22"/>
        </w:rPr>
        <w:t>.</w:t>
      </w:r>
    </w:p>
    <w:p w14:paraId="34E55979" w14:textId="06AFEEAF" w:rsidR="00C040FE" w:rsidRDefault="006E6DAF" w:rsidP="0031772F">
      <w:pPr>
        <w:pStyle w:val="Default"/>
        <w:numPr>
          <w:ilvl w:val="0"/>
          <w:numId w:val="7"/>
        </w:numPr>
        <w:ind w:left="1260" w:hanging="270"/>
        <w:rPr>
          <w:rFonts w:ascii="Trebuchet MS" w:hAnsi="Trebuchet MS"/>
          <w:bCs/>
          <w:sz w:val="22"/>
          <w:szCs w:val="22"/>
        </w:rPr>
      </w:pPr>
      <w:r w:rsidRPr="004E65C5">
        <w:rPr>
          <w:rFonts w:ascii="Trebuchet MS" w:hAnsi="Trebuchet MS"/>
          <w:bCs/>
          <w:sz w:val="22"/>
          <w:szCs w:val="22"/>
        </w:rPr>
        <w:t>As of Spring 2014</w:t>
      </w:r>
      <w:r w:rsidR="004E65C5" w:rsidRPr="004E65C5">
        <w:rPr>
          <w:rFonts w:ascii="Trebuchet MS" w:hAnsi="Trebuchet MS"/>
          <w:bCs/>
          <w:sz w:val="22"/>
          <w:szCs w:val="22"/>
        </w:rPr>
        <w:t>,</w:t>
      </w:r>
      <w:r w:rsidRPr="004E65C5">
        <w:rPr>
          <w:rFonts w:ascii="Trebuchet MS" w:hAnsi="Trebuchet MS"/>
          <w:bCs/>
          <w:sz w:val="22"/>
          <w:szCs w:val="22"/>
        </w:rPr>
        <w:t xml:space="preserve"> </w:t>
      </w:r>
      <w:r w:rsidR="00A72CD3" w:rsidRPr="004E65C5">
        <w:rPr>
          <w:rFonts w:ascii="Trebuchet MS" w:hAnsi="Trebuchet MS"/>
          <w:bCs/>
          <w:sz w:val="22"/>
          <w:szCs w:val="22"/>
        </w:rPr>
        <w:t>Iowa State University Employ</w:t>
      </w:r>
      <w:r w:rsidR="00FA2F0D" w:rsidRPr="004E65C5">
        <w:rPr>
          <w:rFonts w:ascii="Trebuchet MS" w:hAnsi="Trebuchet MS"/>
          <w:bCs/>
          <w:sz w:val="22"/>
          <w:szCs w:val="22"/>
        </w:rPr>
        <w:t>ees, whose primary role at the U</w:t>
      </w:r>
      <w:r w:rsidR="00A72CD3" w:rsidRPr="004E65C5">
        <w:rPr>
          <w:rFonts w:ascii="Trebuchet MS" w:hAnsi="Trebuchet MS"/>
          <w:bCs/>
          <w:sz w:val="22"/>
          <w:szCs w:val="22"/>
        </w:rPr>
        <w:t>niversity is as an employee</w:t>
      </w:r>
      <w:r w:rsidR="00C040FE" w:rsidRPr="004E65C5">
        <w:rPr>
          <w:rFonts w:ascii="Trebuchet MS" w:hAnsi="Trebuchet MS"/>
          <w:bCs/>
          <w:sz w:val="22"/>
          <w:szCs w:val="22"/>
        </w:rPr>
        <w:t>,</w:t>
      </w:r>
      <w:r w:rsidRPr="004E65C5">
        <w:rPr>
          <w:rFonts w:ascii="Trebuchet MS" w:hAnsi="Trebuchet MS"/>
          <w:bCs/>
          <w:sz w:val="22"/>
          <w:szCs w:val="22"/>
        </w:rPr>
        <w:t xml:space="preserve"> are </w:t>
      </w:r>
      <w:r w:rsidR="00DE2946">
        <w:rPr>
          <w:rFonts w:ascii="Trebuchet MS" w:hAnsi="Trebuchet MS"/>
          <w:b/>
          <w:bCs/>
          <w:sz w:val="22"/>
          <w:szCs w:val="22"/>
        </w:rPr>
        <w:t>no longer</w:t>
      </w:r>
      <w:r w:rsidR="00A72CD3" w:rsidRPr="004E65C5">
        <w:rPr>
          <w:rFonts w:ascii="Trebuchet MS" w:hAnsi="Trebuchet MS"/>
          <w:bCs/>
          <w:sz w:val="22"/>
          <w:szCs w:val="22"/>
        </w:rPr>
        <w:t xml:space="preserve"> assessed the Student Health Fee</w:t>
      </w:r>
      <w:r w:rsidRPr="004E65C5">
        <w:rPr>
          <w:rFonts w:ascii="Trebuchet MS" w:hAnsi="Trebuchet MS"/>
          <w:bCs/>
          <w:sz w:val="22"/>
          <w:szCs w:val="22"/>
        </w:rPr>
        <w:t xml:space="preserve"> due</w:t>
      </w:r>
      <w:r w:rsidR="00C040FE" w:rsidRPr="004E65C5">
        <w:rPr>
          <w:rFonts w:ascii="Trebuchet MS" w:hAnsi="Trebuchet MS"/>
          <w:bCs/>
          <w:sz w:val="22"/>
          <w:szCs w:val="22"/>
        </w:rPr>
        <w:t xml:space="preserve"> to action taken by the Professional and Scientific Council</w:t>
      </w:r>
      <w:r w:rsidR="00DE2946">
        <w:rPr>
          <w:rFonts w:ascii="Trebuchet MS" w:hAnsi="Trebuchet MS"/>
          <w:bCs/>
          <w:sz w:val="22"/>
          <w:szCs w:val="22"/>
        </w:rPr>
        <w:t xml:space="preserve">.  Council worked </w:t>
      </w:r>
      <w:r w:rsidR="004E65C5">
        <w:rPr>
          <w:rFonts w:ascii="Trebuchet MS" w:hAnsi="Trebuchet MS"/>
          <w:bCs/>
          <w:sz w:val="22"/>
          <w:szCs w:val="22"/>
        </w:rPr>
        <w:t xml:space="preserve">with PLAC, Student Affairs, Student Health, and the Registrar’s Office and </w:t>
      </w:r>
      <w:r w:rsidR="00DE2946">
        <w:rPr>
          <w:rFonts w:ascii="Trebuchet MS" w:hAnsi="Trebuchet MS"/>
          <w:bCs/>
          <w:sz w:val="22"/>
          <w:szCs w:val="22"/>
        </w:rPr>
        <w:t xml:space="preserve">was successful in getting </w:t>
      </w:r>
      <w:r w:rsidR="004E65C5">
        <w:rPr>
          <w:rFonts w:ascii="Trebuchet MS" w:hAnsi="Trebuchet MS"/>
          <w:bCs/>
          <w:sz w:val="22"/>
          <w:szCs w:val="22"/>
        </w:rPr>
        <w:t>the Student Health Fee waived for Iowa State University Employees.</w:t>
      </w:r>
    </w:p>
    <w:p w14:paraId="523E6E94" w14:textId="77777777" w:rsidR="004E65C5" w:rsidRPr="004E65C5" w:rsidRDefault="004E65C5" w:rsidP="004E65C5">
      <w:pPr>
        <w:pStyle w:val="Default"/>
        <w:ind w:left="1260"/>
        <w:rPr>
          <w:rFonts w:ascii="Trebuchet MS" w:hAnsi="Trebuchet MS"/>
          <w:bCs/>
          <w:sz w:val="22"/>
          <w:szCs w:val="22"/>
        </w:rPr>
      </w:pPr>
    </w:p>
    <w:p w14:paraId="4DCDDBE6" w14:textId="0D6BB7F6" w:rsidR="00C119C4" w:rsidRPr="00A44122" w:rsidRDefault="00C040FE" w:rsidP="00C040FE">
      <w:pPr>
        <w:pStyle w:val="Default"/>
        <w:ind w:left="720"/>
        <w:rPr>
          <w:rFonts w:ascii="Trebuchet MS" w:hAnsi="Trebuchet MS"/>
          <w:bCs/>
          <w:sz w:val="22"/>
          <w:szCs w:val="22"/>
        </w:rPr>
      </w:pPr>
      <w:r w:rsidRPr="00A44122">
        <w:rPr>
          <w:rFonts w:ascii="Trebuchet MS" w:hAnsi="Trebuchet MS"/>
          <w:bCs/>
          <w:sz w:val="22"/>
          <w:szCs w:val="22"/>
        </w:rPr>
        <w:t xml:space="preserve">It was </w:t>
      </w:r>
      <w:r w:rsidR="004D4D99" w:rsidRPr="00A44122">
        <w:rPr>
          <w:rFonts w:ascii="Trebuchet MS" w:hAnsi="Trebuchet MS"/>
          <w:bCs/>
          <w:sz w:val="22"/>
          <w:szCs w:val="22"/>
        </w:rPr>
        <w:t xml:space="preserve">unanimously </w:t>
      </w:r>
      <w:r w:rsidRPr="00A44122">
        <w:rPr>
          <w:rFonts w:ascii="Trebuchet MS" w:hAnsi="Trebuchet MS"/>
          <w:bCs/>
          <w:sz w:val="22"/>
          <w:szCs w:val="22"/>
        </w:rPr>
        <w:t xml:space="preserve">determined that action needed to be taken to assure that P&amp;S Employees who are also enrolled students, and are paying student fees, received the </w:t>
      </w:r>
      <w:r w:rsidRPr="00A44122">
        <w:rPr>
          <w:rFonts w:ascii="Trebuchet MS" w:hAnsi="Trebuchet MS"/>
          <w:bCs/>
          <w:sz w:val="22"/>
          <w:szCs w:val="22"/>
        </w:rPr>
        <w:lastRenderedPageBreak/>
        <w:t xml:space="preserve">services associated with those fees. </w:t>
      </w:r>
      <w:r w:rsidR="004D4D99" w:rsidRPr="00A44122">
        <w:rPr>
          <w:rFonts w:ascii="Trebuchet MS" w:hAnsi="Trebuchet MS"/>
          <w:bCs/>
          <w:sz w:val="22"/>
          <w:szCs w:val="22"/>
        </w:rPr>
        <w:t xml:space="preserve"> </w:t>
      </w:r>
      <w:proofErr w:type="spellStart"/>
      <w:r w:rsidR="006E6DAF" w:rsidRPr="00A44122">
        <w:rPr>
          <w:rFonts w:ascii="Trebuchet MS" w:hAnsi="Trebuchet MS"/>
          <w:bCs/>
          <w:sz w:val="22"/>
          <w:szCs w:val="22"/>
        </w:rPr>
        <w:t>CyRide</w:t>
      </w:r>
      <w:proofErr w:type="spellEnd"/>
      <w:r w:rsidR="006E6DAF" w:rsidRPr="00A44122">
        <w:rPr>
          <w:rFonts w:ascii="Trebuchet MS" w:hAnsi="Trebuchet MS"/>
          <w:bCs/>
          <w:sz w:val="22"/>
          <w:szCs w:val="22"/>
        </w:rPr>
        <w:t xml:space="preserve"> and Recreation Services were identified as two areas where P&amp;S Employees who are also enrolled students are being denied services.</w:t>
      </w:r>
      <w:r w:rsidR="006E6DAF">
        <w:rPr>
          <w:rFonts w:ascii="Trebuchet MS" w:hAnsi="Trebuchet MS"/>
          <w:bCs/>
          <w:sz w:val="22"/>
          <w:szCs w:val="22"/>
        </w:rPr>
        <w:t xml:space="preserve">  </w:t>
      </w:r>
      <w:r w:rsidR="004D4D99" w:rsidRPr="00A44122">
        <w:rPr>
          <w:rFonts w:ascii="Trebuchet MS" w:hAnsi="Trebuchet MS"/>
          <w:bCs/>
          <w:sz w:val="22"/>
          <w:szCs w:val="22"/>
        </w:rPr>
        <w:t>S</w:t>
      </w:r>
      <w:r w:rsidRPr="00A44122">
        <w:rPr>
          <w:rFonts w:ascii="Trebuchet MS" w:hAnsi="Trebuchet MS"/>
          <w:bCs/>
          <w:sz w:val="22"/>
          <w:szCs w:val="22"/>
        </w:rPr>
        <w:t>everal potential options were discussed</w:t>
      </w:r>
      <w:r w:rsidR="004D4D99" w:rsidRPr="00A44122">
        <w:rPr>
          <w:rFonts w:ascii="Trebuchet MS" w:hAnsi="Trebuchet MS"/>
          <w:bCs/>
          <w:sz w:val="22"/>
          <w:szCs w:val="22"/>
        </w:rPr>
        <w:t>,</w:t>
      </w:r>
      <w:r w:rsidRPr="00A44122">
        <w:rPr>
          <w:rFonts w:ascii="Trebuchet MS" w:hAnsi="Trebuchet MS"/>
          <w:bCs/>
          <w:sz w:val="22"/>
          <w:szCs w:val="22"/>
        </w:rPr>
        <w:t xml:space="preserve"> including replacing staff ISU Cards</w:t>
      </w:r>
      <w:r w:rsidR="00F16261">
        <w:rPr>
          <w:rFonts w:ascii="Trebuchet MS" w:hAnsi="Trebuchet MS"/>
          <w:bCs/>
          <w:sz w:val="22"/>
          <w:szCs w:val="22"/>
        </w:rPr>
        <w:t xml:space="preserve"> and the use of</w:t>
      </w:r>
      <w:r w:rsidR="004D4D99" w:rsidRPr="00A44122">
        <w:rPr>
          <w:rFonts w:ascii="Trebuchet MS" w:hAnsi="Trebuchet MS"/>
          <w:bCs/>
          <w:sz w:val="22"/>
          <w:szCs w:val="22"/>
        </w:rPr>
        <w:t xml:space="preserve"> fee cards.  </w:t>
      </w:r>
      <w:r w:rsidR="00A44122" w:rsidRPr="00A44122">
        <w:rPr>
          <w:rFonts w:ascii="Trebuchet MS" w:hAnsi="Trebuchet MS"/>
          <w:bCs/>
          <w:sz w:val="22"/>
          <w:szCs w:val="22"/>
        </w:rPr>
        <w:t>Additionally,</w:t>
      </w:r>
      <w:r w:rsidR="004D4D99" w:rsidRPr="00A44122">
        <w:rPr>
          <w:rFonts w:ascii="Trebuchet MS" w:hAnsi="Trebuchet MS"/>
          <w:bCs/>
          <w:sz w:val="22"/>
          <w:szCs w:val="22"/>
        </w:rPr>
        <w:t xml:space="preserve"> a list of P&amp;S Employees who are also enrolled students was requested by the Professional and Scientific Council Executive Committee so that the resolution of the issue and information on how to access the services could be shared directly with those individuals.</w:t>
      </w:r>
    </w:p>
    <w:p w14:paraId="36490FF1" w14:textId="77777777" w:rsidR="002E745C" w:rsidRPr="00A44122" w:rsidRDefault="002E745C" w:rsidP="009F4063">
      <w:pPr>
        <w:pStyle w:val="Default"/>
        <w:ind w:left="1080" w:hanging="1080"/>
        <w:rPr>
          <w:rFonts w:ascii="Trebuchet MS" w:hAnsi="Trebuchet MS"/>
          <w:bCs/>
          <w:sz w:val="22"/>
          <w:szCs w:val="22"/>
        </w:rPr>
      </w:pPr>
    </w:p>
    <w:p w14:paraId="39A04D3B" w14:textId="50F0A1D5" w:rsidR="009F4063" w:rsidRPr="00A44122" w:rsidRDefault="009840C3" w:rsidP="00A44122">
      <w:pPr>
        <w:pStyle w:val="Default"/>
        <w:ind w:left="1080" w:hanging="1080"/>
        <w:rPr>
          <w:rFonts w:ascii="Trebuchet MS" w:hAnsi="Trebuchet MS"/>
          <w:b/>
          <w:bCs/>
          <w:sz w:val="22"/>
          <w:szCs w:val="22"/>
        </w:rPr>
      </w:pPr>
      <w:r w:rsidRPr="00A44122">
        <w:rPr>
          <w:rFonts w:ascii="Trebuchet MS" w:hAnsi="Trebuchet MS"/>
          <w:b/>
          <w:bCs/>
          <w:sz w:val="22"/>
          <w:szCs w:val="22"/>
        </w:rPr>
        <w:t>Response</w:t>
      </w:r>
      <w:r w:rsidR="00A44122">
        <w:rPr>
          <w:rFonts w:ascii="Trebuchet MS" w:hAnsi="Trebuchet MS"/>
          <w:b/>
          <w:bCs/>
          <w:sz w:val="22"/>
          <w:szCs w:val="22"/>
        </w:rPr>
        <w:t xml:space="preserve"> Provided</w:t>
      </w:r>
      <w:r w:rsidRPr="00A44122">
        <w:rPr>
          <w:rFonts w:ascii="Trebuchet MS" w:hAnsi="Trebuchet MS"/>
          <w:b/>
          <w:bCs/>
          <w:sz w:val="22"/>
          <w:szCs w:val="22"/>
        </w:rPr>
        <w:t>:</w:t>
      </w:r>
    </w:p>
    <w:p w14:paraId="0CD06A47" w14:textId="3D6F1558" w:rsidR="009840C3" w:rsidRPr="00977AF4" w:rsidRDefault="00A44122" w:rsidP="003B0844">
      <w:pPr>
        <w:pStyle w:val="ListParagraph"/>
        <w:rPr>
          <w:rFonts w:ascii="Trebuchet MS" w:hAnsi="Trebuchet MS"/>
          <w:color w:val="000000" w:themeColor="text1"/>
        </w:rPr>
      </w:pPr>
      <w:r>
        <w:rPr>
          <w:rFonts w:ascii="Trebuchet MS" w:hAnsi="Trebuchet MS"/>
          <w:color w:val="000000" w:themeColor="text1"/>
        </w:rPr>
        <w:t>Various options were explored</w:t>
      </w:r>
      <w:r w:rsidR="003B0844">
        <w:rPr>
          <w:rFonts w:ascii="Trebuchet MS" w:hAnsi="Trebuchet MS"/>
          <w:color w:val="000000" w:themeColor="text1"/>
        </w:rPr>
        <w:t xml:space="preserve">. </w:t>
      </w:r>
      <w:r w:rsidR="00977AF4">
        <w:rPr>
          <w:rFonts w:ascii="Trebuchet MS" w:hAnsi="Trebuchet MS"/>
          <w:color w:val="000000" w:themeColor="text1"/>
        </w:rPr>
        <w:t xml:space="preserve"> </w:t>
      </w:r>
      <w:r w:rsidR="003B0844">
        <w:rPr>
          <w:rFonts w:ascii="Trebuchet MS" w:hAnsi="Trebuchet MS"/>
          <w:color w:val="000000" w:themeColor="text1"/>
        </w:rPr>
        <w:t>I</w:t>
      </w:r>
      <w:r w:rsidR="00977AF4">
        <w:rPr>
          <w:rFonts w:ascii="Trebuchet MS" w:hAnsi="Trebuchet MS"/>
          <w:color w:val="000000" w:themeColor="text1"/>
        </w:rPr>
        <w:t xml:space="preserve">t was found that to access </w:t>
      </w:r>
      <w:proofErr w:type="spellStart"/>
      <w:r w:rsidR="00977AF4">
        <w:rPr>
          <w:rFonts w:ascii="Trebuchet MS" w:hAnsi="Trebuchet MS"/>
          <w:color w:val="000000" w:themeColor="text1"/>
        </w:rPr>
        <w:t>CyRide</w:t>
      </w:r>
      <w:proofErr w:type="spellEnd"/>
      <w:r w:rsidR="00977AF4">
        <w:rPr>
          <w:rFonts w:ascii="Trebuchet MS" w:hAnsi="Trebuchet MS"/>
          <w:color w:val="000000" w:themeColor="text1"/>
        </w:rPr>
        <w:t xml:space="preserve"> Bus Services t</w:t>
      </w:r>
      <w:r w:rsidR="009840C3" w:rsidRPr="00977AF4">
        <w:rPr>
          <w:rFonts w:ascii="Trebuchet MS" w:hAnsi="Trebuchet MS"/>
          <w:color w:val="000000" w:themeColor="text1"/>
        </w:rPr>
        <w:t xml:space="preserve">he </w:t>
      </w:r>
      <w:r w:rsidR="00977AF4">
        <w:rPr>
          <w:rFonts w:ascii="Trebuchet MS" w:hAnsi="Trebuchet MS"/>
          <w:color w:val="000000" w:themeColor="text1"/>
        </w:rPr>
        <w:t>P&amp;S Employee who is also an enrolled student</w:t>
      </w:r>
      <w:r w:rsidR="009840C3" w:rsidRPr="00977AF4">
        <w:rPr>
          <w:rFonts w:ascii="Trebuchet MS" w:hAnsi="Trebuchet MS"/>
          <w:color w:val="000000" w:themeColor="text1"/>
        </w:rPr>
        <w:t xml:space="preserve"> must go to the </w:t>
      </w:r>
      <w:proofErr w:type="spellStart"/>
      <w:r w:rsidR="009840C3" w:rsidRPr="00977AF4">
        <w:rPr>
          <w:rFonts w:ascii="Trebuchet MS" w:hAnsi="Trebuchet MS"/>
          <w:color w:val="000000" w:themeColor="text1"/>
        </w:rPr>
        <w:t>CyRide</w:t>
      </w:r>
      <w:proofErr w:type="spellEnd"/>
      <w:r w:rsidR="009840C3" w:rsidRPr="00977AF4">
        <w:rPr>
          <w:rFonts w:ascii="Trebuchet MS" w:hAnsi="Trebuchet MS"/>
          <w:color w:val="000000" w:themeColor="text1"/>
        </w:rPr>
        <w:t xml:space="preserve"> offices and present both their </w:t>
      </w:r>
      <w:r w:rsidR="00977AF4">
        <w:rPr>
          <w:rFonts w:ascii="Trebuchet MS" w:hAnsi="Trebuchet MS"/>
          <w:color w:val="000000" w:themeColor="text1"/>
        </w:rPr>
        <w:t>staff ISU Card</w:t>
      </w:r>
      <w:r w:rsidR="009840C3" w:rsidRPr="00977AF4">
        <w:rPr>
          <w:rFonts w:ascii="Trebuchet MS" w:hAnsi="Trebuchet MS"/>
          <w:color w:val="000000" w:themeColor="text1"/>
        </w:rPr>
        <w:t xml:space="preserve"> and their class schedule</w:t>
      </w:r>
      <w:r w:rsidR="00977AF4">
        <w:rPr>
          <w:rFonts w:ascii="Trebuchet MS" w:hAnsi="Trebuchet MS"/>
          <w:color w:val="000000" w:themeColor="text1"/>
        </w:rPr>
        <w:t xml:space="preserve"> for the semester</w:t>
      </w:r>
      <w:r w:rsidR="00502CEB">
        <w:rPr>
          <w:rFonts w:ascii="Trebuchet MS" w:hAnsi="Trebuchet MS"/>
          <w:color w:val="000000" w:themeColor="text1"/>
        </w:rPr>
        <w:t xml:space="preserve">. </w:t>
      </w:r>
      <w:r w:rsidR="009840C3" w:rsidRPr="00977AF4">
        <w:rPr>
          <w:rFonts w:ascii="Trebuchet MS" w:hAnsi="Trebuchet MS"/>
          <w:color w:val="000000" w:themeColor="text1"/>
        </w:rPr>
        <w:t xml:space="preserve"> </w:t>
      </w:r>
      <w:proofErr w:type="spellStart"/>
      <w:r w:rsidR="009840C3" w:rsidRPr="00977AF4">
        <w:rPr>
          <w:rFonts w:ascii="Trebuchet MS" w:hAnsi="Trebuchet MS"/>
          <w:color w:val="000000" w:themeColor="text1"/>
        </w:rPr>
        <w:t>CyRide</w:t>
      </w:r>
      <w:proofErr w:type="spellEnd"/>
      <w:r w:rsidR="009840C3" w:rsidRPr="00977AF4">
        <w:rPr>
          <w:rFonts w:ascii="Trebuchet MS" w:hAnsi="Trebuchet MS"/>
          <w:color w:val="000000" w:themeColor="text1"/>
        </w:rPr>
        <w:t xml:space="preserve"> will then issue a free bus pass to the </w:t>
      </w:r>
      <w:r w:rsidR="00977AF4">
        <w:rPr>
          <w:rFonts w:ascii="Trebuchet MS" w:hAnsi="Trebuchet MS"/>
          <w:color w:val="000000" w:themeColor="text1"/>
        </w:rPr>
        <w:t>P&amp;S Employee</w:t>
      </w:r>
      <w:r w:rsidR="009840C3" w:rsidRPr="00977AF4">
        <w:rPr>
          <w:rFonts w:ascii="Trebuchet MS" w:hAnsi="Trebuchet MS"/>
          <w:color w:val="000000" w:themeColor="text1"/>
        </w:rPr>
        <w:t xml:space="preserve"> for </w:t>
      </w:r>
      <w:r w:rsidR="00977AF4">
        <w:rPr>
          <w:rFonts w:ascii="Trebuchet MS" w:hAnsi="Trebuchet MS"/>
          <w:color w:val="000000" w:themeColor="text1"/>
        </w:rPr>
        <w:t>each</w:t>
      </w:r>
      <w:r w:rsidR="009840C3" w:rsidRPr="00977AF4">
        <w:rPr>
          <w:rFonts w:ascii="Trebuchet MS" w:hAnsi="Trebuchet MS"/>
          <w:color w:val="000000" w:themeColor="text1"/>
        </w:rPr>
        <w:t xml:space="preserve"> academic semester</w:t>
      </w:r>
      <w:r w:rsidR="00977AF4">
        <w:rPr>
          <w:rFonts w:ascii="Trebuchet MS" w:hAnsi="Trebuchet MS"/>
          <w:color w:val="000000" w:themeColor="text1"/>
        </w:rPr>
        <w:t xml:space="preserve"> in which they are enrolled</w:t>
      </w:r>
      <w:r w:rsidR="009840C3" w:rsidRPr="00977AF4">
        <w:rPr>
          <w:rFonts w:ascii="Trebuchet MS" w:hAnsi="Trebuchet MS"/>
          <w:color w:val="000000" w:themeColor="text1"/>
        </w:rPr>
        <w:t>.</w:t>
      </w:r>
    </w:p>
    <w:p w14:paraId="2D08BCC6" w14:textId="77777777" w:rsidR="00A44122" w:rsidRDefault="00A44122" w:rsidP="003B0844">
      <w:pPr>
        <w:pStyle w:val="ListParagraph"/>
        <w:rPr>
          <w:rFonts w:ascii="Trebuchet MS" w:hAnsi="Trebuchet MS"/>
          <w:color w:val="000000" w:themeColor="text1"/>
        </w:rPr>
      </w:pPr>
    </w:p>
    <w:p w14:paraId="4E6367E6" w14:textId="2CA3CC96" w:rsidR="002F1A48" w:rsidRDefault="00780A40" w:rsidP="003B0844">
      <w:pPr>
        <w:pStyle w:val="ListParagraph"/>
        <w:rPr>
          <w:rFonts w:ascii="Trebuchet MS" w:hAnsi="Trebuchet MS"/>
          <w:color w:val="000000" w:themeColor="text1"/>
        </w:rPr>
      </w:pPr>
      <w:r>
        <w:rPr>
          <w:rFonts w:ascii="Trebuchet MS" w:hAnsi="Trebuchet MS"/>
          <w:color w:val="000000" w:themeColor="text1"/>
        </w:rPr>
        <w:t>For Recreation Services Access, t</w:t>
      </w:r>
      <w:r w:rsidR="00A44122" w:rsidRPr="00A44122">
        <w:rPr>
          <w:rFonts w:ascii="Trebuchet MS" w:hAnsi="Trebuchet MS"/>
          <w:color w:val="000000" w:themeColor="text1"/>
        </w:rPr>
        <w:t xml:space="preserve">he </w:t>
      </w:r>
      <w:r>
        <w:rPr>
          <w:rFonts w:ascii="Trebuchet MS" w:hAnsi="Trebuchet MS"/>
          <w:color w:val="000000" w:themeColor="text1"/>
        </w:rPr>
        <w:t xml:space="preserve">staff member should be able to swipe their ISU Card and access any of the recreation facilities.  The </w:t>
      </w:r>
      <w:r w:rsidR="00A44122" w:rsidRPr="00A44122">
        <w:rPr>
          <w:rFonts w:ascii="Trebuchet MS" w:hAnsi="Trebuchet MS"/>
          <w:color w:val="000000" w:themeColor="text1"/>
        </w:rPr>
        <w:t>student information is automatically loaded into the central system</w:t>
      </w:r>
      <w:r>
        <w:rPr>
          <w:rFonts w:ascii="Trebuchet MS" w:hAnsi="Trebuchet MS"/>
          <w:color w:val="000000" w:themeColor="text1"/>
        </w:rPr>
        <w:t xml:space="preserve"> which identifies</w:t>
      </w:r>
      <w:r w:rsidR="00A44122" w:rsidRPr="00A44122">
        <w:rPr>
          <w:rFonts w:ascii="Trebuchet MS" w:hAnsi="Trebuchet MS"/>
          <w:color w:val="000000" w:themeColor="text1"/>
        </w:rPr>
        <w:t xml:space="preserve"> the </w:t>
      </w:r>
      <w:r>
        <w:rPr>
          <w:rFonts w:ascii="Trebuchet MS" w:hAnsi="Trebuchet MS"/>
          <w:color w:val="000000" w:themeColor="text1"/>
        </w:rPr>
        <w:t xml:space="preserve">P&amp;S Employee as both an employee and as a </w:t>
      </w:r>
      <w:r w:rsidR="00A44122">
        <w:rPr>
          <w:rFonts w:ascii="Trebuchet MS" w:hAnsi="Trebuchet MS"/>
          <w:color w:val="000000" w:themeColor="text1"/>
        </w:rPr>
        <w:t>student. I</w:t>
      </w:r>
      <w:r w:rsidR="00A44122" w:rsidRPr="00A44122">
        <w:rPr>
          <w:rFonts w:ascii="Trebuchet MS" w:hAnsi="Trebuchet MS"/>
          <w:color w:val="000000" w:themeColor="text1"/>
        </w:rPr>
        <w:t xml:space="preserve">f the computer system </w:t>
      </w:r>
      <w:r>
        <w:rPr>
          <w:rFonts w:ascii="Trebuchet MS" w:hAnsi="Trebuchet MS"/>
          <w:color w:val="000000" w:themeColor="text1"/>
        </w:rPr>
        <w:t>is down at Recreation Services it was suggested that the P&amp;S Employee request that the Recreation Services Employee verify their student status via the ISU D</w:t>
      </w:r>
      <w:r w:rsidR="00A44122" w:rsidRPr="00A44122">
        <w:rPr>
          <w:rFonts w:ascii="Trebuchet MS" w:hAnsi="Trebuchet MS"/>
          <w:color w:val="000000" w:themeColor="text1"/>
        </w:rPr>
        <w:t>irectory.</w:t>
      </w:r>
    </w:p>
    <w:p w14:paraId="7715FBD8" w14:textId="77777777" w:rsidR="003B0844" w:rsidRPr="00977AF4" w:rsidRDefault="003B0844" w:rsidP="003B0844">
      <w:pPr>
        <w:pStyle w:val="ListParagraph"/>
        <w:rPr>
          <w:rFonts w:ascii="Trebuchet MS" w:hAnsi="Trebuchet MS"/>
          <w:color w:val="000000" w:themeColor="text1"/>
        </w:rPr>
      </w:pPr>
    </w:p>
    <w:p w14:paraId="55BFB31D" w14:textId="1DCFCBE3" w:rsidR="009F4063" w:rsidRPr="00A44122" w:rsidRDefault="00227714" w:rsidP="009F4063">
      <w:pPr>
        <w:pStyle w:val="Default"/>
        <w:ind w:left="1080" w:hanging="1080"/>
        <w:rPr>
          <w:rFonts w:ascii="Trebuchet MS" w:hAnsi="Trebuchet MS"/>
          <w:b/>
          <w:bCs/>
          <w:color w:val="000000" w:themeColor="text1"/>
          <w:sz w:val="22"/>
          <w:szCs w:val="22"/>
        </w:rPr>
      </w:pPr>
      <w:r w:rsidRPr="00A44122">
        <w:rPr>
          <w:rFonts w:ascii="Trebuchet MS" w:hAnsi="Trebuchet MS"/>
          <w:b/>
          <w:bCs/>
          <w:color w:val="000000" w:themeColor="text1"/>
          <w:sz w:val="22"/>
          <w:szCs w:val="22"/>
        </w:rPr>
        <w:t>Action to be Taken:</w:t>
      </w:r>
    </w:p>
    <w:p w14:paraId="35FE68EE" w14:textId="77777777" w:rsidR="00E71567" w:rsidRDefault="00B94960" w:rsidP="004D4D99">
      <w:pPr>
        <w:pStyle w:val="Default"/>
        <w:ind w:left="720"/>
        <w:rPr>
          <w:rFonts w:ascii="Trebuchet MS" w:hAnsi="Trebuchet MS"/>
          <w:bCs/>
          <w:color w:val="000000" w:themeColor="text1"/>
          <w:sz w:val="22"/>
          <w:szCs w:val="22"/>
        </w:rPr>
      </w:pPr>
      <w:r w:rsidRPr="00A44122">
        <w:rPr>
          <w:rFonts w:ascii="Trebuchet MS" w:hAnsi="Trebuchet MS"/>
          <w:bCs/>
          <w:color w:val="000000" w:themeColor="text1"/>
          <w:sz w:val="22"/>
          <w:szCs w:val="22"/>
        </w:rPr>
        <w:t>This Special Report to Council as presented on October 7, 2015 will be</w:t>
      </w:r>
      <w:r w:rsidR="00E71567">
        <w:rPr>
          <w:rFonts w:ascii="Trebuchet MS" w:hAnsi="Trebuchet MS"/>
          <w:bCs/>
          <w:color w:val="000000" w:themeColor="text1"/>
          <w:sz w:val="22"/>
          <w:szCs w:val="22"/>
        </w:rPr>
        <w:t>:</w:t>
      </w:r>
    </w:p>
    <w:p w14:paraId="7F7FD3B7" w14:textId="5FC59BFF" w:rsidR="00E71567" w:rsidRDefault="00B94960" w:rsidP="00E71567">
      <w:pPr>
        <w:pStyle w:val="Default"/>
        <w:numPr>
          <w:ilvl w:val="0"/>
          <w:numId w:val="9"/>
        </w:numPr>
        <w:rPr>
          <w:rFonts w:ascii="Trebuchet MS" w:hAnsi="Trebuchet MS"/>
          <w:bCs/>
          <w:color w:val="000000" w:themeColor="text1"/>
          <w:sz w:val="22"/>
          <w:szCs w:val="22"/>
        </w:rPr>
      </w:pPr>
      <w:proofErr w:type="gramStart"/>
      <w:r w:rsidRPr="00A44122">
        <w:rPr>
          <w:rFonts w:ascii="Trebuchet MS" w:hAnsi="Trebuchet MS"/>
          <w:bCs/>
          <w:color w:val="000000" w:themeColor="text1"/>
          <w:sz w:val="22"/>
          <w:szCs w:val="22"/>
        </w:rPr>
        <w:t>e-mailed</w:t>
      </w:r>
      <w:proofErr w:type="gramEnd"/>
      <w:r w:rsidRPr="00A44122">
        <w:rPr>
          <w:rFonts w:ascii="Trebuchet MS" w:hAnsi="Trebuchet MS"/>
          <w:bCs/>
          <w:color w:val="000000" w:themeColor="text1"/>
          <w:sz w:val="22"/>
          <w:szCs w:val="22"/>
        </w:rPr>
        <w:t xml:space="preserve"> by the Professional and Scientific Council Executive Committee to</w:t>
      </w:r>
      <w:r w:rsidR="002F1A48" w:rsidRPr="00A44122">
        <w:rPr>
          <w:rFonts w:ascii="Trebuchet MS" w:hAnsi="Trebuchet MS"/>
          <w:bCs/>
          <w:color w:val="000000" w:themeColor="text1"/>
          <w:sz w:val="22"/>
          <w:szCs w:val="22"/>
        </w:rPr>
        <w:t xml:space="preserve"> </w:t>
      </w:r>
      <w:r w:rsidRPr="00A44122">
        <w:rPr>
          <w:rFonts w:ascii="Trebuchet MS" w:hAnsi="Trebuchet MS"/>
          <w:bCs/>
          <w:color w:val="000000" w:themeColor="text1"/>
          <w:sz w:val="22"/>
          <w:szCs w:val="22"/>
        </w:rPr>
        <w:t xml:space="preserve">each of </w:t>
      </w:r>
      <w:r w:rsidR="002F1A48" w:rsidRPr="00A44122">
        <w:rPr>
          <w:rFonts w:ascii="Trebuchet MS" w:hAnsi="Trebuchet MS"/>
          <w:bCs/>
          <w:color w:val="000000" w:themeColor="text1"/>
          <w:sz w:val="22"/>
          <w:szCs w:val="22"/>
        </w:rPr>
        <w:t xml:space="preserve">the </w:t>
      </w:r>
      <w:r w:rsidRPr="00A44122">
        <w:rPr>
          <w:rFonts w:ascii="Trebuchet MS" w:hAnsi="Trebuchet MS"/>
          <w:bCs/>
          <w:color w:val="000000" w:themeColor="text1"/>
          <w:sz w:val="22"/>
          <w:szCs w:val="22"/>
        </w:rPr>
        <w:t xml:space="preserve">individuals on the list of </w:t>
      </w:r>
      <w:r w:rsidR="002F1A48" w:rsidRPr="00A44122">
        <w:rPr>
          <w:rFonts w:ascii="Trebuchet MS" w:hAnsi="Trebuchet MS"/>
          <w:bCs/>
          <w:color w:val="000000" w:themeColor="text1"/>
          <w:sz w:val="22"/>
          <w:szCs w:val="22"/>
        </w:rPr>
        <w:t>P&amp;S Employees</w:t>
      </w:r>
      <w:r w:rsidRPr="00A44122">
        <w:rPr>
          <w:rFonts w:ascii="Trebuchet MS" w:hAnsi="Trebuchet MS"/>
          <w:bCs/>
          <w:color w:val="000000" w:themeColor="text1"/>
          <w:sz w:val="22"/>
          <w:szCs w:val="22"/>
        </w:rPr>
        <w:t>,</w:t>
      </w:r>
      <w:r w:rsidR="002F1A48" w:rsidRPr="00A44122">
        <w:rPr>
          <w:rFonts w:ascii="Trebuchet MS" w:hAnsi="Trebuchet MS"/>
          <w:bCs/>
          <w:color w:val="000000" w:themeColor="text1"/>
          <w:sz w:val="22"/>
          <w:szCs w:val="22"/>
        </w:rPr>
        <w:t xml:space="preserve"> who are </w:t>
      </w:r>
      <w:r w:rsidRPr="00A44122">
        <w:rPr>
          <w:rFonts w:ascii="Trebuchet MS" w:hAnsi="Trebuchet MS"/>
          <w:bCs/>
          <w:color w:val="000000" w:themeColor="text1"/>
          <w:sz w:val="22"/>
          <w:szCs w:val="22"/>
        </w:rPr>
        <w:t xml:space="preserve">also </w:t>
      </w:r>
      <w:r w:rsidR="002F1A48" w:rsidRPr="00A44122">
        <w:rPr>
          <w:rFonts w:ascii="Trebuchet MS" w:hAnsi="Trebuchet MS"/>
          <w:bCs/>
          <w:color w:val="000000" w:themeColor="text1"/>
          <w:sz w:val="22"/>
          <w:szCs w:val="22"/>
        </w:rPr>
        <w:t xml:space="preserve">enrolled </w:t>
      </w:r>
      <w:r w:rsidR="00E71567">
        <w:rPr>
          <w:rFonts w:ascii="Trebuchet MS" w:hAnsi="Trebuchet MS"/>
          <w:bCs/>
          <w:color w:val="000000" w:themeColor="text1"/>
          <w:sz w:val="22"/>
          <w:szCs w:val="22"/>
        </w:rPr>
        <w:t>students, that was provided.</w:t>
      </w:r>
    </w:p>
    <w:p w14:paraId="250555CE" w14:textId="3AFE76EE" w:rsidR="00E71567" w:rsidRDefault="00E71567" w:rsidP="00E71567">
      <w:pPr>
        <w:pStyle w:val="Default"/>
        <w:numPr>
          <w:ilvl w:val="0"/>
          <w:numId w:val="9"/>
        </w:numPr>
        <w:rPr>
          <w:rFonts w:ascii="Trebuchet MS" w:hAnsi="Trebuchet MS"/>
          <w:bCs/>
          <w:color w:val="000000" w:themeColor="text1"/>
          <w:sz w:val="22"/>
          <w:szCs w:val="22"/>
        </w:rPr>
      </w:pPr>
      <w:proofErr w:type="gramStart"/>
      <w:r>
        <w:rPr>
          <w:rFonts w:ascii="Trebuchet MS" w:hAnsi="Trebuchet MS"/>
          <w:bCs/>
          <w:color w:val="000000" w:themeColor="text1"/>
          <w:sz w:val="22"/>
          <w:szCs w:val="22"/>
        </w:rPr>
        <w:t>p</w:t>
      </w:r>
      <w:r w:rsidR="003A1FE9">
        <w:rPr>
          <w:rFonts w:ascii="Trebuchet MS" w:hAnsi="Trebuchet MS"/>
          <w:bCs/>
          <w:color w:val="000000" w:themeColor="text1"/>
          <w:sz w:val="22"/>
          <w:szCs w:val="22"/>
        </w:rPr>
        <w:t>osted</w:t>
      </w:r>
      <w:proofErr w:type="gramEnd"/>
      <w:r w:rsidR="003A1FE9">
        <w:rPr>
          <w:rFonts w:ascii="Trebuchet MS" w:hAnsi="Trebuchet MS"/>
          <w:bCs/>
          <w:color w:val="000000" w:themeColor="text1"/>
          <w:sz w:val="22"/>
          <w:szCs w:val="22"/>
        </w:rPr>
        <w:t xml:space="preserve"> on the Professional and Scientific Council Website</w:t>
      </w:r>
      <w:r>
        <w:rPr>
          <w:rFonts w:ascii="Trebuchet MS" w:hAnsi="Trebuchet MS"/>
          <w:bCs/>
          <w:color w:val="000000" w:themeColor="text1"/>
          <w:sz w:val="22"/>
          <w:szCs w:val="22"/>
        </w:rPr>
        <w:t>.</w:t>
      </w:r>
    </w:p>
    <w:p w14:paraId="0EFD1308" w14:textId="4F255483" w:rsidR="00227714" w:rsidRPr="00A44122" w:rsidRDefault="00DE2946" w:rsidP="00E71567">
      <w:pPr>
        <w:pStyle w:val="Default"/>
        <w:numPr>
          <w:ilvl w:val="0"/>
          <w:numId w:val="9"/>
        </w:numPr>
        <w:rPr>
          <w:rFonts w:ascii="Trebuchet MS" w:hAnsi="Trebuchet MS"/>
          <w:bCs/>
          <w:color w:val="000000" w:themeColor="text1"/>
          <w:sz w:val="22"/>
          <w:szCs w:val="22"/>
        </w:rPr>
      </w:pPr>
      <w:proofErr w:type="gramStart"/>
      <w:r>
        <w:rPr>
          <w:rFonts w:ascii="Trebuchet MS" w:hAnsi="Trebuchet MS"/>
          <w:bCs/>
          <w:color w:val="000000" w:themeColor="text1"/>
          <w:sz w:val="22"/>
          <w:szCs w:val="22"/>
        </w:rPr>
        <w:t>included</w:t>
      </w:r>
      <w:proofErr w:type="gramEnd"/>
      <w:r>
        <w:rPr>
          <w:rFonts w:ascii="Trebuchet MS" w:hAnsi="Trebuchet MS"/>
          <w:bCs/>
          <w:color w:val="000000" w:themeColor="text1"/>
          <w:sz w:val="22"/>
          <w:szCs w:val="22"/>
        </w:rPr>
        <w:t xml:space="preserve"> in the November Professional and Scientific Council Newsletter.</w:t>
      </w:r>
    </w:p>
    <w:p w14:paraId="02364CC7" w14:textId="77777777" w:rsidR="002F1A48" w:rsidRPr="00A44122" w:rsidRDefault="002F1A48" w:rsidP="004D4D99">
      <w:pPr>
        <w:pStyle w:val="Default"/>
        <w:ind w:left="720"/>
        <w:rPr>
          <w:rFonts w:ascii="Trebuchet MS" w:hAnsi="Trebuchet MS"/>
          <w:bCs/>
          <w:color w:val="000000" w:themeColor="text1"/>
          <w:sz w:val="22"/>
          <w:szCs w:val="22"/>
        </w:rPr>
      </w:pPr>
    </w:p>
    <w:p w14:paraId="1C58A87A" w14:textId="7EA39DB7" w:rsidR="009840C3" w:rsidRPr="00A44122" w:rsidRDefault="009840C3" w:rsidP="009840C3">
      <w:pPr>
        <w:pStyle w:val="Default"/>
        <w:ind w:left="1080" w:hanging="1080"/>
        <w:rPr>
          <w:rFonts w:ascii="Trebuchet MS" w:hAnsi="Trebuchet MS"/>
          <w:b/>
          <w:bCs/>
          <w:color w:val="000000" w:themeColor="text1"/>
          <w:sz w:val="22"/>
          <w:szCs w:val="22"/>
        </w:rPr>
      </w:pPr>
      <w:r w:rsidRPr="00A44122">
        <w:rPr>
          <w:rFonts w:ascii="Trebuchet MS" w:hAnsi="Trebuchet MS"/>
          <w:b/>
          <w:bCs/>
          <w:color w:val="000000" w:themeColor="text1"/>
          <w:sz w:val="22"/>
          <w:szCs w:val="22"/>
        </w:rPr>
        <w:t>Additional Action Required:</w:t>
      </w:r>
    </w:p>
    <w:p w14:paraId="324E3FCA" w14:textId="691D4BC2" w:rsidR="00A72CD3" w:rsidRPr="00A44122" w:rsidRDefault="00A56DCA" w:rsidP="00B94960">
      <w:pPr>
        <w:pStyle w:val="Default"/>
        <w:ind w:left="720"/>
        <w:rPr>
          <w:rFonts w:ascii="Trebuchet MS" w:hAnsi="Trebuchet MS"/>
          <w:bCs/>
          <w:color w:val="000000" w:themeColor="text1"/>
          <w:sz w:val="22"/>
          <w:szCs w:val="22"/>
        </w:rPr>
      </w:pPr>
      <w:r w:rsidRPr="00A44122">
        <w:rPr>
          <w:rFonts w:ascii="Trebuchet MS" w:hAnsi="Trebuchet MS"/>
          <w:bCs/>
          <w:color w:val="000000" w:themeColor="text1"/>
          <w:sz w:val="22"/>
          <w:szCs w:val="22"/>
        </w:rPr>
        <w:t xml:space="preserve">P&amp;S Employees who are also currently enrolled students shall notify the Professional and Scientific Council Executive Committee (pands-exec@iastate.edu) if they are being denied any services </w:t>
      </w:r>
      <w:r w:rsidR="00B94960" w:rsidRPr="00A44122">
        <w:rPr>
          <w:rFonts w:ascii="Trebuchet MS" w:hAnsi="Trebuchet MS"/>
          <w:bCs/>
          <w:color w:val="000000" w:themeColor="text1"/>
          <w:sz w:val="22"/>
          <w:szCs w:val="22"/>
        </w:rPr>
        <w:t xml:space="preserve">that are </w:t>
      </w:r>
      <w:r w:rsidRPr="00A44122">
        <w:rPr>
          <w:rFonts w:ascii="Trebuchet MS" w:hAnsi="Trebuchet MS"/>
          <w:bCs/>
          <w:color w:val="000000" w:themeColor="text1"/>
          <w:sz w:val="22"/>
          <w:szCs w:val="22"/>
        </w:rPr>
        <w:t>provided through student fees</w:t>
      </w:r>
      <w:r w:rsidR="004C3C45" w:rsidRPr="00A44122">
        <w:rPr>
          <w:rFonts w:ascii="Trebuchet MS" w:hAnsi="Trebuchet MS"/>
          <w:bCs/>
          <w:color w:val="000000" w:themeColor="text1"/>
          <w:sz w:val="22"/>
          <w:szCs w:val="22"/>
        </w:rPr>
        <w:t xml:space="preserve"> so that these too can be resolved</w:t>
      </w:r>
      <w:r w:rsidRPr="00A44122">
        <w:rPr>
          <w:rFonts w:ascii="Trebuchet MS" w:hAnsi="Trebuchet MS"/>
          <w:bCs/>
          <w:color w:val="000000" w:themeColor="text1"/>
          <w:sz w:val="22"/>
          <w:szCs w:val="22"/>
        </w:rPr>
        <w:t>.</w:t>
      </w:r>
    </w:p>
    <w:sectPr w:rsidR="00A72CD3" w:rsidRPr="00A44122" w:rsidSect="00C0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6D2"/>
    <w:multiLevelType w:val="hybridMultilevel"/>
    <w:tmpl w:val="07140E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4BE3B58"/>
    <w:multiLevelType w:val="hybridMultilevel"/>
    <w:tmpl w:val="CD1E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CE505B"/>
    <w:multiLevelType w:val="hybridMultilevel"/>
    <w:tmpl w:val="096CB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222124"/>
    <w:multiLevelType w:val="hybridMultilevel"/>
    <w:tmpl w:val="093A78B8"/>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4846A69"/>
    <w:multiLevelType w:val="hybridMultilevel"/>
    <w:tmpl w:val="15165670"/>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5">
    <w:nsid w:val="743D1060"/>
    <w:multiLevelType w:val="hybridMultilevel"/>
    <w:tmpl w:val="D82E0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454D88"/>
    <w:multiLevelType w:val="hybridMultilevel"/>
    <w:tmpl w:val="57609050"/>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7">
    <w:nsid w:val="75395979"/>
    <w:multiLevelType w:val="hybridMultilevel"/>
    <w:tmpl w:val="5E6E07C0"/>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8">
    <w:nsid w:val="7B0B254C"/>
    <w:multiLevelType w:val="hybridMultilevel"/>
    <w:tmpl w:val="057601B0"/>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0F"/>
    <w:rsid w:val="000024E4"/>
    <w:rsid w:val="0002610B"/>
    <w:rsid w:val="00082614"/>
    <w:rsid w:val="00135FCD"/>
    <w:rsid w:val="00195406"/>
    <w:rsid w:val="001E1632"/>
    <w:rsid w:val="002205C5"/>
    <w:rsid w:val="00227714"/>
    <w:rsid w:val="00237BD6"/>
    <w:rsid w:val="002D0BD0"/>
    <w:rsid w:val="002E745C"/>
    <w:rsid w:val="002F1A48"/>
    <w:rsid w:val="00321C98"/>
    <w:rsid w:val="00322BA7"/>
    <w:rsid w:val="003309C1"/>
    <w:rsid w:val="003A1FE9"/>
    <w:rsid w:val="003B0844"/>
    <w:rsid w:val="003D3EAF"/>
    <w:rsid w:val="003E1E4C"/>
    <w:rsid w:val="0045501C"/>
    <w:rsid w:val="004C3C45"/>
    <w:rsid w:val="004D4D99"/>
    <w:rsid w:val="004D56FC"/>
    <w:rsid w:val="004E65C5"/>
    <w:rsid w:val="00502CEB"/>
    <w:rsid w:val="0061720F"/>
    <w:rsid w:val="0062398A"/>
    <w:rsid w:val="006B3732"/>
    <w:rsid w:val="006E5B1F"/>
    <w:rsid w:val="006E6DAF"/>
    <w:rsid w:val="006F2502"/>
    <w:rsid w:val="00780A40"/>
    <w:rsid w:val="007E28C4"/>
    <w:rsid w:val="008374C5"/>
    <w:rsid w:val="008F5BF1"/>
    <w:rsid w:val="009031D8"/>
    <w:rsid w:val="00903BAC"/>
    <w:rsid w:val="0091163F"/>
    <w:rsid w:val="009269FA"/>
    <w:rsid w:val="009534DA"/>
    <w:rsid w:val="00977AF4"/>
    <w:rsid w:val="009840C3"/>
    <w:rsid w:val="009F2C1E"/>
    <w:rsid w:val="009F4063"/>
    <w:rsid w:val="00A44122"/>
    <w:rsid w:val="00A46988"/>
    <w:rsid w:val="00A56DCA"/>
    <w:rsid w:val="00A72CD3"/>
    <w:rsid w:val="00A84CE0"/>
    <w:rsid w:val="00B5530C"/>
    <w:rsid w:val="00B94960"/>
    <w:rsid w:val="00C040FE"/>
    <w:rsid w:val="00C119C4"/>
    <w:rsid w:val="00CD206A"/>
    <w:rsid w:val="00D046AB"/>
    <w:rsid w:val="00D07FE4"/>
    <w:rsid w:val="00D260F4"/>
    <w:rsid w:val="00D3237B"/>
    <w:rsid w:val="00D443D5"/>
    <w:rsid w:val="00DE2946"/>
    <w:rsid w:val="00E71567"/>
    <w:rsid w:val="00E91B82"/>
    <w:rsid w:val="00EE1D33"/>
    <w:rsid w:val="00F16261"/>
    <w:rsid w:val="00F73BE0"/>
    <w:rsid w:val="00F83B83"/>
    <w:rsid w:val="00F94D4F"/>
    <w:rsid w:val="00FA2F0D"/>
    <w:rsid w:val="00FE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5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8A"/>
    <w:pPr>
      <w:ind w:left="720"/>
      <w:contextualSpacing/>
    </w:pPr>
  </w:style>
  <w:style w:type="paragraph" w:customStyle="1" w:styleId="Default">
    <w:name w:val="Default"/>
    <w:rsid w:val="0019540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E4C"/>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E4C"/>
    <w:rPr>
      <w:rFonts w:ascii="Lucida Grande" w:hAnsi="Lucida Grande"/>
      <w:sz w:val="18"/>
      <w:szCs w:val="18"/>
    </w:rPr>
  </w:style>
  <w:style w:type="paragraph" w:styleId="NormalWeb">
    <w:name w:val="Normal (Web)"/>
    <w:basedOn w:val="Normal"/>
    <w:uiPriority w:val="99"/>
    <w:semiHidden/>
    <w:unhideWhenUsed/>
    <w:rsid w:val="00A72CD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8A"/>
    <w:pPr>
      <w:ind w:left="720"/>
      <w:contextualSpacing/>
    </w:pPr>
  </w:style>
  <w:style w:type="paragraph" w:customStyle="1" w:styleId="Default">
    <w:name w:val="Default"/>
    <w:rsid w:val="0019540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E4C"/>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E4C"/>
    <w:rPr>
      <w:rFonts w:ascii="Lucida Grande" w:hAnsi="Lucida Grande"/>
      <w:sz w:val="18"/>
      <w:szCs w:val="18"/>
    </w:rPr>
  </w:style>
  <w:style w:type="paragraph" w:styleId="NormalWeb">
    <w:name w:val="Normal (Web)"/>
    <w:basedOn w:val="Normal"/>
    <w:uiPriority w:val="99"/>
    <w:semiHidden/>
    <w:unhideWhenUsed/>
    <w:rsid w:val="00A72CD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3210">
      <w:bodyDiv w:val="1"/>
      <w:marLeft w:val="0"/>
      <w:marRight w:val="0"/>
      <w:marTop w:val="0"/>
      <w:marBottom w:val="0"/>
      <w:divBdr>
        <w:top w:val="none" w:sz="0" w:space="0" w:color="auto"/>
        <w:left w:val="none" w:sz="0" w:space="0" w:color="auto"/>
        <w:bottom w:val="none" w:sz="0" w:space="0" w:color="auto"/>
        <w:right w:val="none" w:sz="0" w:space="0" w:color="auto"/>
      </w:divBdr>
    </w:div>
    <w:div w:id="16340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F8BE-DAC1-471C-B558-FCCF5618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Tera J [SOE]</dc:creator>
  <cp:lastModifiedBy>Goudy-Haht, Kate A</cp:lastModifiedBy>
  <cp:revision>2</cp:revision>
  <cp:lastPrinted>2015-10-07T16:49:00Z</cp:lastPrinted>
  <dcterms:created xsi:type="dcterms:W3CDTF">2015-10-12T13:24:00Z</dcterms:created>
  <dcterms:modified xsi:type="dcterms:W3CDTF">2015-10-12T13:24:00Z</dcterms:modified>
</cp:coreProperties>
</file>