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CA7702" w:rsidP="00F14558" w:rsidRDefault="00CA7702" w14:paraId="65177635" w14:textId="6684188D">
      <w:r>
        <w:rPr>
          <w:noProof/>
        </w:rPr>
        <w:drawing>
          <wp:anchor distT="0" distB="0" distL="114300" distR="114300" simplePos="0" relativeHeight="251658240" behindDoc="1" locked="0" layoutInCell="1" allowOverlap="1" wp14:anchorId="74AECBEF" wp14:editId="21168EEA">
            <wp:simplePos x="0" y="0"/>
            <wp:positionH relativeFrom="page">
              <wp:align>center</wp:align>
            </wp:positionH>
            <wp:positionV relativeFrom="paragraph">
              <wp:posOffset>-186306</wp:posOffset>
            </wp:positionV>
            <wp:extent cx="4231758" cy="773901"/>
            <wp:effectExtent l="0" t="0" r="0" b="7620"/>
            <wp:wrapNone/>
            <wp:docPr id="1915944881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944881" name="Picture 1" descr="A close up of a sign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1758" cy="773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7702" w:rsidP="00F14558" w:rsidRDefault="00CA7702" w14:paraId="47B09CB2" w14:textId="77777777"/>
    <w:p w:rsidR="00CA7702" w:rsidP="00CA7702" w:rsidRDefault="00CA7702" w14:paraId="7EB05E19" w14:textId="77777777">
      <w:pPr>
        <w:jc w:val="center"/>
        <w:rPr>
          <w:b/>
          <w:bCs/>
          <w:sz w:val="32"/>
          <w:szCs w:val="32"/>
        </w:rPr>
      </w:pPr>
    </w:p>
    <w:p w:rsidR="00F14558" w:rsidP="00CA7702" w:rsidRDefault="00CA7702" w14:paraId="04F128CC" w14:textId="0257D5C3">
      <w:pPr>
        <w:jc w:val="center"/>
        <w:rPr>
          <w:b/>
          <w:bCs/>
          <w:sz w:val="32"/>
          <w:szCs w:val="32"/>
        </w:rPr>
      </w:pPr>
      <w:r w:rsidRPr="00CA7702">
        <w:rPr>
          <w:b/>
          <w:bCs/>
          <w:sz w:val="32"/>
          <w:szCs w:val="32"/>
        </w:rPr>
        <w:t>20</w:t>
      </w:r>
      <w:r w:rsidRPr="00CA7702" w:rsidR="00F14558">
        <w:rPr>
          <w:b/>
          <w:bCs/>
          <w:sz w:val="32"/>
          <w:szCs w:val="32"/>
        </w:rPr>
        <w:t>25-</w:t>
      </w:r>
      <w:r w:rsidRPr="00CA7702">
        <w:rPr>
          <w:b/>
          <w:bCs/>
          <w:sz w:val="32"/>
          <w:szCs w:val="32"/>
        </w:rPr>
        <w:t>20</w:t>
      </w:r>
      <w:r w:rsidRPr="00CA7702" w:rsidR="00F14558">
        <w:rPr>
          <w:b/>
          <w:bCs/>
          <w:sz w:val="32"/>
          <w:szCs w:val="32"/>
        </w:rPr>
        <w:t>26 Goals</w:t>
      </w:r>
    </w:p>
    <w:p w:rsidRPr="0059698C" w:rsidR="000B2F1F" w:rsidP="000B2F1F" w:rsidRDefault="000B2F1F" w14:paraId="366C79A6" w14:textId="77777777">
      <w:pPr>
        <w:pStyle w:val="ListParagraph"/>
        <w:numPr>
          <w:ilvl w:val="0"/>
          <w:numId w:val="3"/>
        </w:numPr>
        <w:rPr>
          <w:b/>
          <w:bCs/>
        </w:rPr>
      </w:pPr>
      <w:r w:rsidRPr="0059698C">
        <w:rPr>
          <w:b/>
          <w:bCs/>
        </w:rPr>
        <w:t>Advocate for communication that is consistent</w:t>
      </w:r>
      <w:r>
        <w:rPr>
          <w:b/>
          <w:bCs/>
        </w:rPr>
        <w:t>, and e</w:t>
      </w:r>
      <w:r w:rsidRPr="0059698C">
        <w:rPr>
          <w:b/>
          <w:bCs/>
        </w:rPr>
        <w:t xml:space="preserve">quitable </w:t>
      </w:r>
      <w:r>
        <w:rPr>
          <w:b/>
          <w:bCs/>
        </w:rPr>
        <w:t xml:space="preserve">while highlighting </w:t>
      </w:r>
      <w:r w:rsidRPr="0059698C">
        <w:rPr>
          <w:b/>
          <w:bCs/>
        </w:rPr>
        <w:t>the work of P&amp;S Employees.</w:t>
      </w:r>
    </w:p>
    <w:p w:rsidRPr="0059698C" w:rsidR="000B2F1F" w:rsidP="000B2F1F" w:rsidRDefault="000B2F1F" w14:paraId="76672380" w14:textId="77777777">
      <w:pPr>
        <w:pStyle w:val="ListParagraph"/>
        <w:numPr>
          <w:ilvl w:val="0"/>
          <w:numId w:val="3"/>
        </w:numPr>
        <w:rPr>
          <w:b/>
          <w:bCs/>
        </w:rPr>
      </w:pPr>
      <w:r w:rsidRPr="0059698C">
        <w:rPr>
          <w:b/>
          <w:bCs/>
        </w:rPr>
        <w:t xml:space="preserve">Collaborate with UHR to enhance Council’s New Employee experience and events. </w:t>
      </w:r>
    </w:p>
    <w:p w:rsidRPr="0059698C" w:rsidR="000B2F1F" w:rsidP="000B2F1F" w:rsidRDefault="000B2F1F" w14:paraId="739685CE" w14:textId="77777777">
      <w:pPr>
        <w:pStyle w:val="ListParagraph"/>
        <w:numPr>
          <w:ilvl w:val="0"/>
          <w:numId w:val="3"/>
        </w:numPr>
        <w:rPr>
          <w:b/>
          <w:bCs/>
        </w:rPr>
      </w:pPr>
      <w:r w:rsidRPr="0059698C">
        <w:rPr>
          <w:b/>
          <w:bCs/>
        </w:rPr>
        <w:t>Focus on Council’s engagement and advocacy by continuing the 3-3-3 Constituent Feedback Campaign.</w:t>
      </w:r>
    </w:p>
    <w:p w:rsidR="000B2F1F" w:rsidP="000B2F1F" w:rsidRDefault="000B2F1F" w14:paraId="3F21721A" w14:textId="77777777"/>
    <w:p w:rsidRPr="000B2F1F" w:rsidR="00CA7702" w:rsidP="000B2F1F" w:rsidRDefault="000B2F1F" w14:paraId="3961CD0F" w14:textId="2855EC6E">
      <w:pPr>
        <w:rPr>
          <w:b/>
          <w:bCs/>
          <w:i/>
          <w:iCs/>
          <w:sz w:val="36"/>
          <w:szCs w:val="36"/>
        </w:rPr>
      </w:pPr>
      <w:r w:rsidRPr="000B2F1F">
        <w:rPr>
          <w:i/>
          <w:iCs/>
          <w:sz w:val="28"/>
          <w:szCs w:val="28"/>
        </w:rPr>
        <w:t>How will Council work to achieve these goals?</w:t>
      </w:r>
    </w:p>
    <w:p w:rsidRPr="0059698C" w:rsidR="00F14558" w:rsidP="00F14558" w:rsidRDefault="00F14558" w14:paraId="1D321D74" w14:textId="6AA63F1D">
      <w:pPr>
        <w:pStyle w:val="ListParagraph"/>
        <w:numPr>
          <w:ilvl w:val="0"/>
          <w:numId w:val="3"/>
        </w:numPr>
        <w:rPr>
          <w:b/>
          <w:bCs/>
        </w:rPr>
      </w:pPr>
      <w:r w:rsidRPr="0059698C">
        <w:rPr>
          <w:b/>
          <w:bCs/>
        </w:rPr>
        <w:t>Advocate for communication that is consistent</w:t>
      </w:r>
      <w:r w:rsidR="00CA7702">
        <w:rPr>
          <w:b/>
          <w:bCs/>
        </w:rPr>
        <w:t>, and e</w:t>
      </w:r>
      <w:r w:rsidRPr="0059698C">
        <w:rPr>
          <w:b/>
          <w:bCs/>
        </w:rPr>
        <w:t xml:space="preserve">quitable </w:t>
      </w:r>
      <w:r w:rsidR="00CA7702">
        <w:rPr>
          <w:b/>
          <w:bCs/>
        </w:rPr>
        <w:t xml:space="preserve">while highlighting </w:t>
      </w:r>
      <w:r w:rsidRPr="0059698C">
        <w:rPr>
          <w:b/>
          <w:bCs/>
        </w:rPr>
        <w:t>the work of P&amp;S Employees</w:t>
      </w:r>
      <w:r w:rsidRPr="0059698C" w:rsidR="00C37A18">
        <w:rPr>
          <w:b/>
          <w:bCs/>
        </w:rPr>
        <w:t>.</w:t>
      </w:r>
    </w:p>
    <w:p w:rsidR="00C37A18" w:rsidP="000B2F1F" w:rsidRDefault="0059698C" w14:paraId="59F8309A" w14:textId="63BB5AA9">
      <w:pPr>
        <w:pStyle w:val="ListParagraph"/>
        <w:numPr>
          <w:ilvl w:val="1"/>
          <w:numId w:val="3"/>
        </w:numPr>
        <w:rPr/>
      </w:pPr>
      <w:r w:rsidR="0059698C">
        <w:rPr/>
        <w:t xml:space="preserve">Addressing gaps in communication to P&amp;S Staff that have an instruction/teaching responsibility to ensure applicable communications regarding instruction are received by faculty </w:t>
      </w:r>
      <w:r w:rsidRPr="0420B522" w:rsidR="0059698C">
        <w:rPr>
          <w:u w:val="single"/>
        </w:rPr>
        <w:t>and</w:t>
      </w:r>
      <w:r w:rsidR="0059698C">
        <w:rPr/>
        <w:t xml:space="preserve"> teaching staff.</w:t>
      </w:r>
    </w:p>
    <w:p w:rsidR="0059698C" w:rsidP="000B2F1F" w:rsidRDefault="0059698C" w14:paraId="32305894" w14:textId="77777777">
      <w:pPr>
        <w:pStyle w:val="ListParagraph"/>
        <w:numPr>
          <w:ilvl w:val="1"/>
          <w:numId w:val="3"/>
        </w:numPr>
      </w:pPr>
      <w:r>
        <w:t>Advocating for stronger communication channels to communicate information broadly to campus while not relying solely on the “communication trickle down” method.</w:t>
      </w:r>
    </w:p>
    <w:p w:rsidR="0059698C" w:rsidP="000B2F1F" w:rsidRDefault="0059698C" w14:paraId="39D15619" w14:textId="71E1952D">
      <w:pPr>
        <w:pStyle w:val="ListParagraph"/>
        <w:numPr>
          <w:ilvl w:val="1"/>
          <w:numId w:val="3"/>
        </w:numPr>
      </w:pPr>
      <w:r>
        <w:t xml:space="preserve">Addressing deadlinks </w:t>
      </w:r>
      <w:r w:rsidR="00CA7702">
        <w:t>regarding</w:t>
      </w:r>
      <w:r>
        <w:t xml:space="preserve"> WorkFlex with University Human Resources (UHR), directing employees to Knowledge Base Articles instead.</w:t>
      </w:r>
    </w:p>
    <w:p w:rsidR="00C37A18" w:rsidP="000B2F1F" w:rsidRDefault="0059698C" w14:paraId="61CAA887" w14:textId="421A9F23">
      <w:pPr>
        <w:pStyle w:val="ListParagraph"/>
        <w:numPr>
          <w:ilvl w:val="1"/>
          <w:numId w:val="3"/>
        </w:numPr>
      </w:pPr>
      <w:r>
        <w:t xml:space="preserve">Providing links to relatively unknown fringe benefits and UHR guidance to help connect employees with proper departments and resources. </w:t>
      </w:r>
    </w:p>
    <w:p w:rsidR="0059698C" w:rsidP="000B2F1F" w:rsidRDefault="0059698C" w14:paraId="4D8EFF47" w14:textId="655B469C">
      <w:pPr>
        <w:pStyle w:val="ListParagraph"/>
        <w:numPr>
          <w:ilvl w:val="1"/>
          <w:numId w:val="3"/>
        </w:numPr>
      </w:pPr>
      <w:r>
        <w:t>Collaborate with the Provost to more frequently and broadly promote nominations for university staff award submissions.</w:t>
      </w:r>
    </w:p>
    <w:p w:rsidR="0059698C" w:rsidP="000B2F1F" w:rsidRDefault="0059698C" w14:paraId="0DF1E514" w14:textId="2C3F488A">
      <w:pPr>
        <w:pStyle w:val="ListParagraph"/>
        <w:numPr>
          <w:ilvl w:val="1"/>
          <w:numId w:val="3"/>
        </w:numPr>
      </w:pPr>
      <w:r>
        <w:t xml:space="preserve">Encourage </w:t>
      </w:r>
      <w:r w:rsidR="009465F3">
        <w:t>P&amp;S Executive Committee members to submit nominations for P&amp;S Council’s Outstanding Councilor Award.</w:t>
      </w:r>
    </w:p>
    <w:p w:rsidR="009465F3" w:rsidP="000B2F1F" w:rsidRDefault="009465F3" w14:paraId="1A1FE4B9" w14:textId="754F945D">
      <w:pPr>
        <w:pStyle w:val="ListParagraph"/>
        <w:numPr>
          <w:ilvl w:val="1"/>
          <w:numId w:val="3"/>
        </w:numPr>
      </w:pPr>
      <w:r>
        <w:t xml:space="preserve">P&amp;S Committee Chairs </w:t>
      </w:r>
      <w:r w:rsidR="00CA7702">
        <w:t>encourage</w:t>
      </w:r>
      <w:r>
        <w:t xml:space="preserve"> committees to submit nominations for </w:t>
      </w:r>
      <w:proofErr w:type="spellStart"/>
      <w:r>
        <w:t>CYtation</w:t>
      </w:r>
      <w:proofErr w:type="spellEnd"/>
      <w:r>
        <w:t xml:space="preserve"> Awards and Highlighting P&amp;S Staff recognition.</w:t>
      </w:r>
    </w:p>
    <w:p w:rsidR="009465F3" w:rsidP="000B2F1F" w:rsidRDefault="009465F3" w14:paraId="6B16BEA6" w14:textId="3436B785">
      <w:pPr>
        <w:pStyle w:val="ListParagraph"/>
        <w:numPr>
          <w:ilvl w:val="1"/>
          <w:numId w:val="3"/>
        </w:numPr>
      </w:pPr>
      <w:r>
        <w:t xml:space="preserve">Explore the opportunity to create, promote and solicit nominations for a new Outstanding Supervisor </w:t>
      </w:r>
      <w:proofErr w:type="spellStart"/>
      <w:r>
        <w:t>CYtation</w:t>
      </w:r>
      <w:proofErr w:type="spellEnd"/>
      <w:r>
        <w:t xml:space="preserve"> Award.</w:t>
      </w:r>
    </w:p>
    <w:p w:rsidR="009465F3" w:rsidP="000B2F1F" w:rsidRDefault="009465F3" w14:paraId="3DDC4850" w14:textId="6EDC3BDB">
      <w:pPr>
        <w:pStyle w:val="ListParagraph"/>
        <w:numPr>
          <w:ilvl w:val="1"/>
          <w:numId w:val="3"/>
        </w:numPr>
      </w:pPr>
      <w:r>
        <w:lastRenderedPageBreak/>
        <w:t xml:space="preserve">Partner with the Community Relations and Advocacy Committee to share and promote the work and contributions of P&amp;S employees through </w:t>
      </w:r>
      <w:r w:rsidR="00CA7702">
        <w:t>the Council’s</w:t>
      </w:r>
      <w:r>
        <w:t xml:space="preserve"> various communication methods.</w:t>
      </w:r>
    </w:p>
    <w:p w:rsidR="00CA7702" w:rsidP="000B2F1F" w:rsidRDefault="00CA7702" w14:paraId="7A7A16E5" w14:textId="3859C295" w14:noSpellErr="1">
      <w:pPr>
        <w:pStyle w:val="ListParagraph"/>
        <w:numPr>
          <w:ilvl w:val="1"/>
          <w:numId w:val="3"/>
        </w:numPr>
        <w:rPr/>
      </w:pPr>
      <w:r w:rsidR="00CA7702">
        <w:rPr/>
        <w:t>Providing opportunities during General Council meetings to share professional wins and accomplishments with Council.</w:t>
      </w:r>
    </w:p>
    <w:p w:rsidR="0420B522" w:rsidP="0420B522" w:rsidRDefault="0420B522" w14:paraId="06209554" w14:textId="7B0BC579">
      <w:pPr>
        <w:pStyle w:val="Normal"/>
        <w:rPr>
          <w:sz w:val="24"/>
          <w:szCs w:val="24"/>
        </w:rPr>
      </w:pPr>
    </w:p>
    <w:p w:rsidR="0420B522" w:rsidP="0420B522" w:rsidRDefault="0420B522" w14:paraId="367FC469" w14:textId="4669B869">
      <w:pPr>
        <w:pStyle w:val="Normal"/>
        <w:rPr>
          <w:sz w:val="24"/>
          <w:szCs w:val="24"/>
        </w:rPr>
      </w:pPr>
    </w:p>
    <w:p w:rsidRPr="0059698C" w:rsidR="00AB360C" w:rsidP="00F14558" w:rsidRDefault="00AB360C" w14:paraId="1400995C" w14:textId="68A31B3F">
      <w:pPr>
        <w:pStyle w:val="ListParagraph"/>
        <w:numPr>
          <w:ilvl w:val="0"/>
          <w:numId w:val="3"/>
        </w:numPr>
        <w:rPr>
          <w:b/>
          <w:bCs/>
        </w:rPr>
      </w:pPr>
      <w:r w:rsidRPr="0059698C">
        <w:rPr>
          <w:b/>
          <w:bCs/>
        </w:rPr>
        <w:t xml:space="preserve">Collaborate with UHR to enhance Council’s New Employee experience and events. </w:t>
      </w:r>
    </w:p>
    <w:p w:rsidR="009465F3" w:rsidP="000B2F1F" w:rsidRDefault="009465F3" w14:paraId="0426DD4E" w14:textId="29D819C6">
      <w:pPr>
        <w:pStyle w:val="ListParagraph"/>
        <w:numPr>
          <w:ilvl w:val="1"/>
          <w:numId w:val="3"/>
        </w:numPr>
      </w:pPr>
      <w:r>
        <w:t>Discuss opportunities with UHR to partner with the Community Relations and Advocacy Committee to enhance information and resources shared at Council’s new employee events.</w:t>
      </w:r>
    </w:p>
    <w:p w:rsidR="009465F3" w:rsidP="000B2F1F" w:rsidRDefault="009465F3" w14:paraId="512E5AC5" w14:textId="1B4C6085">
      <w:pPr>
        <w:pStyle w:val="ListParagraph"/>
        <w:numPr>
          <w:ilvl w:val="1"/>
          <w:numId w:val="3"/>
        </w:numPr>
      </w:pPr>
      <w:r>
        <w:t xml:space="preserve">Explore the opportunity to add a task to new employee Workday onboarding tasks to include </w:t>
      </w:r>
      <w:r w:rsidR="00CA7702">
        <w:t>“</w:t>
      </w:r>
      <w:r>
        <w:t>Attend P&amp;S Council New Employee event</w:t>
      </w:r>
      <w:r w:rsidR="00CA7702">
        <w:t>”</w:t>
      </w:r>
      <w:r>
        <w:t xml:space="preserve"> to draw attention to the opportunity.</w:t>
      </w:r>
    </w:p>
    <w:p w:rsidR="00CA7702" w:rsidP="000B2F1F" w:rsidRDefault="00CA7702" w14:paraId="4191E599" w14:textId="51A5296C">
      <w:pPr>
        <w:pStyle w:val="ListParagraph"/>
        <w:numPr>
          <w:ilvl w:val="1"/>
          <w:numId w:val="3"/>
        </w:numPr>
      </w:pPr>
      <w:r>
        <w:t>Schedule our new employee events a year at a time to be promoted earlier and allow supervisors an opportunity to encourage attendance when onboarding a new employee.</w:t>
      </w:r>
    </w:p>
    <w:p w:rsidR="009465F3" w:rsidP="000B2F1F" w:rsidRDefault="009465F3" w14:paraId="42D681D8" w14:textId="5CA87770">
      <w:pPr>
        <w:pStyle w:val="ListParagraph"/>
        <w:numPr>
          <w:ilvl w:val="1"/>
          <w:numId w:val="3"/>
        </w:numPr>
      </w:pPr>
      <w:r>
        <w:t>Advocate for the return of an in-person or hybrid orientation for new employees with UHR; consider how we can support that initiative with UHR.</w:t>
      </w:r>
    </w:p>
    <w:p w:rsidR="009465F3" w:rsidP="000B2F1F" w:rsidRDefault="009465F3" w14:paraId="4400167E" w14:textId="342B3236">
      <w:pPr>
        <w:pStyle w:val="ListParagraph"/>
        <w:numPr>
          <w:ilvl w:val="1"/>
          <w:numId w:val="3"/>
        </w:numPr>
      </w:pPr>
      <w:r>
        <w:t xml:space="preserve">Providing links to relatively unknown fringe benefits and UHR guidance to help connect employees with proper departments and resources. </w:t>
      </w:r>
    </w:p>
    <w:p w:rsidRPr="0059698C" w:rsidR="00C37A18" w:rsidP="00C37A18" w:rsidRDefault="00C37A18" w14:paraId="4947FDE1" w14:textId="5B802E00">
      <w:pPr>
        <w:pStyle w:val="ListParagraph"/>
        <w:numPr>
          <w:ilvl w:val="0"/>
          <w:numId w:val="3"/>
        </w:numPr>
        <w:rPr>
          <w:b/>
          <w:bCs/>
        </w:rPr>
      </w:pPr>
      <w:r w:rsidRPr="0059698C">
        <w:rPr>
          <w:b/>
          <w:bCs/>
        </w:rPr>
        <w:t>Focus on Council’s engagement and advocacy by continuing the 3-3-3 Constituent Feedback Campaign.</w:t>
      </w:r>
    </w:p>
    <w:p w:rsidR="009465F3" w:rsidP="000B2F1F" w:rsidRDefault="009465F3" w14:paraId="6FB0C9DA" w14:textId="2E421452">
      <w:pPr>
        <w:pStyle w:val="ListParagraph"/>
        <w:numPr>
          <w:ilvl w:val="1"/>
          <w:numId w:val="3"/>
        </w:numPr>
      </w:pPr>
      <w:r>
        <w:t>Create a formal plan to continue the 3-3-3 conversation</w:t>
      </w:r>
      <w:r w:rsidR="00CA7702">
        <w:t xml:space="preserve"> campaign</w:t>
      </w:r>
      <w:r>
        <w:t xml:space="preserve"> with </w:t>
      </w:r>
      <w:r w:rsidR="00CA7702">
        <w:t>constituents</w:t>
      </w:r>
      <w:r>
        <w:t xml:space="preserve"> on a periodic basis</w:t>
      </w:r>
      <w:r w:rsidR="00CA7702">
        <w:t xml:space="preserve"> going forward.</w:t>
      </w:r>
    </w:p>
    <w:p w:rsidR="009465F3" w:rsidP="000B2F1F" w:rsidRDefault="009465F3" w14:paraId="4C5F576E" w14:textId="10C54D2B">
      <w:pPr>
        <w:pStyle w:val="ListParagraph"/>
        <w:numPr>
          <w:ilvl w:val="1"/>
          <w:numId w:val="3"/>
        </w:numPr>
      </w:pPr>
      <w:r>
        <w:t xml:space="preserve">Share with constituents how </w:t>
      </w:r>
      <w:r w:rsidR="00CA7702">
        <w:t>the Council</w:t>
      </w:r>
      <w:r>
        <w:t xml:space="preserve"> is addressing the actions items identified in the 3-3-3 Campaign report and what resources are already available on campus for other action items.</w:t>
      </w:r>
    </w:p>
    <w:p w:rsidR="009465F3" w:rsidP="000B2F1F" w:rsidRDefault="00CA7702" w14:paraId="676C7CF0" w14:textId="5634B2FD">
      <w:pPr>
        <w:pStyle w:val="ListParagraph"/>
        <w:numPr>
          <w:ilvl w:val="1"/>
          <w:numId w:val="3"/>
        </w:numPr>
      </w:pPr>
      <w:r>
        <w:t>Continue to advocate for WorkFlex opportunities, provide information to supervisors who want information regarding efficiently and effectively managing a hybrid or remote worker, and provide talking points for staff who wish to pursue a WorkFlex discussion with their supervisor or department.</w:t>
      </w:r>
    </w:p>
    <w:p w:rsidR="00CA7702" w:rsidP="000B2F1F" w:rsidRDefault="00CA7702" w14:paraId="7776EF75" w14:textId="004B2129">
      <w:pPr>
        <w:pStyle w:val="ListParagraph"/>
        <w:numPr>
          <w:ilvl w:val="1"/>
          <w:numId w:val="3"/>
        </w:numPr>
      </w:pPr>
      <w:r>
        <w:t>Continue to advocate with UHR for Supervisor training.</w:t>
      </w:r>
    </w:p>
    <w:p w:rsidR="00C37A18" w:rsidP="00E60962" w:rsidRDefault="00C37A18" w14:paraId="407DD7B3" w14:textId="77777777"/>
    <w:p w:rsidR="00F14558" w:rsidP="00F14558" w:rsidRDefault="00F14558" w14:paraId="12F7D0A2" w14:textId="77777777"/>
    <w:sectPr w:rsidR="00F14558" w:rsidSect="000B2F1F">
      <w:footerReference w:type="default" r:id="rId8"/>
      <w:pgSz w:w="12240" w:h="15840" w:orient="portrait"/>
      <w:pgMar w:top="1080" w:right="900" w:bottom="54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2F1F" w:rsidP="000B2F1F" w:rsidRDefault="000B2F1F" w14:paraId="5BC64254" w14:textId="77777777">
      <w:pPr>
        <w:spacing w:after="0" w:line="240" w:lineRule="auto"/>
      </w:pPr>
      <w:r>
        <w:separator/>
      </w:r>
    </w:p>
  </w:endnote>
  <w:endnote w:type="continuationSeparator" w:id="0">
    <w:p w:rsidR="000B2F1F" w:rsidP="000B2F1F" w:rsidRDefault="000B2F1F" w14:paraId="0BD286F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B2F1F" w:rsidR="000B2F1F" w:rsidP="000B2F1F" w:rsidRDefault="000B2F1F" w14:paraId="439D8494" w14:textId="39978F85">
    <w:pPr>
      <w:pStyle w:val="Footer"/>
      <w:jc w:val="center"/>
    </w:pPr>
    <w:r w:rsidRPr="000B2F1F">
      <w:t xml:space="preserve">Professional &amp; Scientific Council | </w:t>
    </w:r>
    <w:hyperlink w:history="1" r:id="rId1">
      <w:r w:rsidRPr="000B2F1F">
        <w:rPr>
          <w:rStyle w:val="Hyperlink"/>
          <w:color w:val="auto"/>
        </w:rPr>
        <w:t>pands-exec@iastate.edu</w:t>
      </w:r>
    </w:hyperlink>
    <w:r w:rsidRPr="000B2F1F">
      <w:t xml:space="preserve"> | </w:t>
    </w:r>
    <w:r w:rsidRPr="000B2F1F">
      <w:t>https://www.pscouncil.iastate.edu/</w:t>
    </w:r>
  </w:p>
  <w:p w:rsidR="000B2F1F" w:rsidRDefault="000B2F1F" w14:paraId="42AAF8E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2F1F" w:rsidP="000B2F1F" w:rsidRDefault="000B2F1F" w14:paraId="76C0CCAE" w14:textId="77777777">
      <w:pPr>
        <w:spacing w:after="0" w:line="240" w:lineRule="auto"/>
      </w:pPr>
      <w:r>
        <w:separator/>
      </w:r>
    </w:p>
  </w:footnote>
  <w:footnote w:type="continuationSeparator" w:id="0">
    <w:p w:rsidR="000B2F1F" w:rsidP="000B2F1F" w:rsidRDefault="000B2F1F" w14:paraId="764D455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3237D"/>
    <w:multiLevelType w:val="hybridMultilevel"/>
    <w:tmpl w:val="40EAD8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8BD0E9B"/>
    <w:multiLevelType w:val="hybridMultilevel"/>
    <w:tmpl w:val="1BE0B242"/>
    <w:lvl w:ilvl="0" w:tplc="05760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6A4BA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C667518">
      <w:numFmt w:val="bullet"/>
      <w:lvlText w:val="⚬"/>
      <w:lvlJc w:val="left"/>
      <w:pPr>
        <w:tabs>
          <w:tab w:val="num" w:pos="2160"/>
        </w:tabs>
        <w:ind w:left="2160" w:hanging="360"/>
      </w:pPr>
      <w:rPr>
        <w:rFonts w:hint="default" w:ascii="Segoe UI Symbol" w:hAnsi="Segoe UI Symbol"/>
      </w:rPr>
    </w:lvl>
    <w:lvl w:ilvl="3" w:tplc="96920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24AF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FB40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E66F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2DC2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1A27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6B560B2D"/>
    <w:multiLevelType w:val="hybridMultilevel"/>
    <w:tmpl w:val="0F466DCC"/>
    <w:lvl w:ilvl="0" w:tplc="AE64D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B2041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5C0095A">
      <w:numFmt w:val="bullet"/>
      <w:lvlText w:val="⚬"/>
      <w:lvlJc w:val="left"/>
      <w:pPr>
        <w:tabs>
          <w:tab w:val="num" w:pos="2160"/>
        </w:tabs>
        <w:ind w:left="2160" w:hanging="360"/>
      </w:pPr>
      <w:rPr>
        <w:rFonts w:hint="default" w:ascii="Segoe UI Symbol" w:hAnsi="Segoe UI Symbol"/>
      </w:rPr>
    </w:lvl>
    <w:lvl w:ilvl="3" w:tplc="0100C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912F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AD46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64A2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4CE9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80AA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59859333">
    <w:abstractNumId w:val="2"/>
  </w:num>
  <w:num w:numId="2" w16cid:durableId="1289556353">
    <w:abstractNumId w:val="1"/>
  </w:num>
  <w:num w:numId="3" w16cid:durableId="63565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58"/>
    <w:rsid w:val="000B2F1F"/>
    <w:rsid w:val="00432A77"/>
    <w:rsid w:val="004E08B7"/>
    <w:rsid w:val="0059698C"/>
    <w:rsid w:val="005A6C9C"/>
    <w:rsid w:val="009465F3"/>
    <w:rsid w:val="00AB360C"/>
    <w:rsid w:val="00C37A18"/>
    <w:rsid w:val="00CA7702"/>
    <w:rsid w:val="00E60962"/>
    <w:rsid w:val="00F14558"/>
    <w:rsid w:val="00FC68E7"/>
    <w:rsid w:val="0420B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7D959"/>
  <w15:chartTrackingRefBased/>
  <w15:docId w15:val="{36EEDF9C-63DE-4712-B38B-AD4BC963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55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55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5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5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1455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1455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1455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1455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1455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1455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1455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1455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145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55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1455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14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55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145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5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5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55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145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55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2F1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2F1F"/>
  </w:style>
  <w:style w:type="paragraph" w:styleId="Footer">
    <w:name w:val="footer"/>
    <w:basedOn w:val="Normal"/>
    <w:link w:val="FooterChar"/>
    <w:uiPriority w:val="99"/>
    <w:unhideWhenUsed/>
    <w:rsid w:val="000B2F1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2F1F"/>
  </w:style>
  <w:style w:type="character" w:styleId="Hyperlink">
    <w:name w:val="Hyperlink"/>
    <w:basedOn w:val="DefaultParagraphFont"/>
    <w:uiPriority w:val="99"/>
    <w:unhideWhenUsed/>
    <w:rsid w:val="000B2F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0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797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48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665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79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7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95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22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52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070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08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24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1904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058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8131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33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37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34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414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nds-exec@iastate.edu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09A1A04685F488E46FB8BB66D7460" ma:contentTypeVersion="15" ma:contentTypeDescription="Create a new document." ma:contentTypeScope="" ma:versionID="6d5caa79519f090dc7713f8d23542569">
  <xsd:schema xmlns:xsd="http://www.w3.org/2001/XMLSchema" xmlns:xs="http://www.w3.org/2001/XMLSchema" xmlns:p="http://schemas.microsoft.com/office/2006/metadata/properties" xmlns:ns2="b05535cf-ad12-48fb-af78-a90cc5bc7900" xmlns:ns3="752f188d-b96c-4ab4-b7bb-56a47ac7e52a" targetNamespace="http://schemas.microsoft.com/office/2006/metadata/properties" ma:root="true" ma:fieldsID="0c6585d17bfb21512098313117c953a6" ns2:_="" ns3:_="">
    <xsd:import namespace="b05535cf-ad12-48fb-af78-a90cc5bc7900"/>
    <xsd:import namespace="752f188d-b96c-4ab4-b7bb-56a47ac7e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535cf-ad12-48fb-af78-a90cc5bc7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de203d1-7cfb-462f-9308-eb621c314a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f188d-b96c-4ab4-b7bb-56a47ac7e52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5535cf-ad12-48fb-af78-a90cc5bc79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B99F4C-4299-4798-9CFF-CA7068A158C6}"/>
</file>

<file path=customXml/itemProps2.xml><?xml version="1.0" encoding="utf-8"?>
<ds:datastoreItem xmlns:ds="http://schemas.openxmlformats.org/officeDocument/2006/customXml" ds:itemID="{F3820CA0-FF11-4D62-9E38-639D54BB965F}"/>
</file>

<file path=customXml/itemProps3.xml><?xml version="1.0" encoding="utf-8"?>
<ds:datastoreItem xmlns:ds="http://schemas.openxmlformats.org/officeDocument/2006/customXml" ds:itemID="{C344B0CB-64F0-482B-B142-E4742ED9219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Jennifer [FINDL]</dc:creator>
  <cp:keywords/>
  <dc:description/>
  <cp:lastModifiedBy>Schroeder, Jennifer [FINDL]</cp:lastModifiedBy>
  <cp:revision>2</cp:revision>
  <dcterms:created xsi:type="dcterms:W3CDTF">2025-07-18T18:04:00Z</dcterms:created>
  <dcterms:modified xsi:type="dcterms:W3CDTF">2025-08-11T17:03:19Z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0x01010008E09A1A04685F488E46FB8BB66D7460</vt:lpwstr>
  </property>
  <property fmtid="{D5CDD505-2E9C-101B-9397-08002B2CF9AE}" pid="3" name="MediaServiceImageTags">
    <vt:lpwstr/>
  </property>
</Properties>
</file>